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78F" w:rsidRDefault="00E37DC6">
      <w:pPr>
        <w:spacing w:line="360" w:lineRule="auto"/>
        <w:ind w:firstLineChars="200" w:firstLine="562"/>
        <w:jc w:val="center"/>
        <w:rPr>
          <w:rFonts w:ascii="黑体" w:eastAsia="黑体" w:hAnsi="黑体"/>
          <w:b/>
          <w:bCs/>
          <w:sz w:val="28"/>
          <w:szCs w:val="28"/>
        </w:rPr>
      </w:pPr>
      <w:r>
        <w:rPr>
          <w:rFonts w:ascii="黑体" w:eastAsia="黑体" w:hAnsi="黑体" w:hint="eastAsia"/>
          <w:b/>
          <w:bCs/>
          <w:sz w:val="28"/>
          <w:szCs w:val="28"/>
        </w:rPr>
        <w:t xml:space="preserve"> </w:t>
      </w:r>
    </w:p>
    <w:p w:rsidR="0065378F" w:rsidRDefault="00E37DC6">
      <w:pPr>
        <w:jc w:val="center"/>
        <w:rPr>
          <w:rFonts w:ascii="黑体" w:eastAsia="黑体" w:hAnsi="黑体" w:cs="黑体"/>
          <w:b/>
          <w:sz w:val="32"/>
          <w:szCs w:val="32"/>
        </w:rPr>
      </w:pPr>
      <w:r>
        <w:rPr>
          <w:rFonts w:ascii="黑体" w:eastAsia="黑体" w:hAnsi="黑体" w:cs="黑体" w:hint="eastAsia"/>
          <w:b/>
          <w:sz w:val="32"/>
          <w:szCs w:val="32"/>
        </w:rPr>
        <w:t>亳州市古井镇供水工程古井水厂管道主干线路地下管线探测</w:t>
      </w:r>
    </w:p>
    <w:p w:rsidR="0065378F" w:rsidRDefault="00E37DC6">
      <w:pPr>
        <w:spacing w:line="360" w:lineRule="auto"/>
        <w:jc w:val="center"/>
        <w:rPr>
          <w:rFonts w:ascii="黑体" w:eastAsia="黑体" w:hAnsi="黑体" w:cs="黑体"/>
          <w:b/>
          <w:bCs/>
          <w:sz w:val="32"/>
          <w:szCs w:val="32"/>
        </w:rPr>
      </w:pPr>
      <w:r>
        <w:rPr>
          <w:rFonts w:ascii="黑体" w:eastAsia="黑体" w:hAnsi="黑体" w:cs="黑体" w:hint="eastAsia"/>
          <w:b/>
          <w:bCs/>
          <w:sz w:val="32"/>
          <w:szCs w:val="32"/>
        </w:rPr>
        <w:t>询价函</w:t>
      </w:r>
    </w:p>
    <w:p w:rsidR="0065378F" w:rsidRDefault="0065378F">
      <w:pPr>
        <w:spacing w:line="360" w:lineRule="auto"/>
        <w:jc w:val="center"/>
        <w:rPr>
          <w:rFonts w:ascii="黑体" w:eastAsia="黑体" w:hAnsi="黑体"/>
          <w:b/>
          <w:bCs/>
          <w:sz w:val="32"/>
          <w:szCs w:val="32"/>
        </w:rPr>
      </w:pPr>
    </w:p>
    <w:p w:rsidR="0065378F" w:rsidRDefault="00E37DC6">
      <w:pPr>
        <w:spacing w:line="360" w:lineRule="auto"/>
        <w:ind w:firstLineChars="200" w:firstLine="560"/>
        <w:rPr>
          <w:rFonts w:ascii="inherit" w:hAnsi="inherit" w:cs="宋体" w:hint="eastAsia"/>
          <w:kern w:val="0"/>
        </w:rPr>
      </w:pPr>
      <w:r>
        <w:rPr>
          <w:rFonts w:ascii="Times New Roman" w:eastAsia="仿宋" w:hAnsi="仿宋" w:cs="Times New Roman" w:hint="eastAsia"/>
          <w:sz w:val="28"/>
          <w:szCs w:val="28"/>
        </w:rPr>
        <w:t>为了更好的推进亳州市古井镇供水工程古井水厂管道主干线路勘察设计工作，中水淮河规划设计研究有限公司拟委托相关单位开展亳州市古井镇供水工程古井水厂管道主干线路地下管线探测，现将相关工作内容做如下说明，请各家单位据此进行报价。</w:t>
      </w:r>
    </w:p>
    <w:p w:rsidR="0065378F" w:rsidRDefault="00E37DC6">
      <w:pPr>
        <w:spacing w:line="360" w:lineRule="auto"/>
        <w:ind w:firstLineChars="200" w:firstLine="562"/>
        <w:outlineLvl w:val="0"/>
        <w:rPr>
          <w:rFonts w:ascii="Times New Roman" w:eastAsia="仿宋" w:hAnsi="仿宋" w:cs="Times New Roman"/>
          <w:b/>
          <w:sz w:val="28"/>
          <w:szCs w:val="28"/>
        </w:rPr>
      </w:pPr>
      <w:r>
        <w:rPr>
          <w:rFonts w:ascii="Times New Roman" w:eastAsia="仿宋" w:hAnsi="仿宋" w:cs="Times New Roman"/>
          <w:b/>
          <w:sz w:val="28"/>
          <w:szCs w:val="28"/>
        </w:rPr>
        <w:t>一、工作</w:t>
      </w:r>
      <w:r>
        <w:rPr>
          <w:rFonts w:ascii="Times New Roman" w:eastAsia="仿宋" w:hAnsi="仿宋" w:cs="Times New Roman" w:hint="eastAsia"/>
          <w:b/>
          <w:sz w:val="28"/>
          <w:szCs w:val="28"/>
        </w:rPr>
        <w:t>概况</w:t>
      </w:r>
    </w:p>
    <w:p w:rsidR="0065378F" w:rsidRDefault="00E37DC6">
      <w:pPr>
        <w:spacing w:line="360" w:lineRule="auto"/>
        <w:ind w:firstLineChars="200" w:firstLine="560"/>
        <w:outlineLvl w:val="0"/>
        <w:rPr>
          <w:rFonts w:ascii="Times New Roman" w:eastAsia="仿宋" w:hAnsi="仿宋" w:cs="Times New Roman"/>
          <w:bCs/>
          <w:sz w:val="28"/>
          <w:szCs w:val="28"/>
        </w:rPr>
      </w:pPr>
      <w:r>
        <w:rPr>
          <w:rFonts w:ascii="Times New Roman" w:eastAsia="仿宋" w:hAnsi="仿宋" w:cs="Times New Roman" w:hint="eastAsia"/>
          <w:bCs/>
          <w:sz w:val="28"/>
          <w:szCs w:val="28"/>
        </w:rPr>
        <w:t>详见附件一《亳州市古井镇供水工程古井水厂管道主干线路地下管线探测技术要求》。</w:t>
      </w:r>
    </w:p>
    <w:p w:rsidR="0065378F" w:rsidRDefault="00E37DC6">
      <w:pPr>
        <w:spacing w:line="360" w:lineRule="auto"/>
        <w:ind w:firstLineChars="200" w:firstLine="562"/>
        <w:outlineLvl w:val="0"/>
        <w:rPr>
          <w:rFonts w:ascii="Times New Roman" w:eastAsia="仿宋" w:hAnsi="Times New Roman" w:cs="Times New Roman"/>
          <w:b/>
          <w:sz w:val="28"/>
          <w:szCs w:val="28"/>
        </w:rPr>
      </w:pPr>
      <w:r>
        <w:rPr>
          <w:rFonts w:ascii="Times New Roman" w:eastAsia="仿宋" w:hAnsi="仿宋" w:cs="Times New Roman" w:hint="eastAsia"/>
          <w:b/>
          <w:sz w:val="28"/>
          <w:szCs w:val="28"/>
        </w:rPr>
        <w:t>二、</w:t>
      </w:r>
      <w:r>
        <w:rPr>
          <w:rFonts w:ascii="Times New Roman" w:eastAsia="仿宋" w:hAnsi="仿宋" w:cs="Times New Roman"/>
          <w:b/>
          <w:sz w:val="28"/>
          <w:szCs w:val="28"/>
        </w:rPr>
        <w:t>进度要求</w:t>
      </w:r>
    </w:p>
    <w:p w:rsidR="0065378F" w:rsidRDefault="00E37DC6">
      <w:pPr>
        <w:spacing w:line="360" w:lineRule="auto"/>
        <w:ind w:firstLineChars="200" w:firstLine="560"/>
        <w:rPr>
          <w:rFonts w:ascii="Times New Roman" w:eastAsia="仿宋" w:hAnsi="仿宋" w:cs="Times New Roman"/>
          <w:sz w:val="28"/>
          <w:szCs w:val="28"/>
        </w:rPr>
      </w:pPr>
      <w:r>
        <w:rPr>
          <w:rFonts w:ascii="Times New Roman" w:eastAsia="仿宋" w:hAnsi="仿宋" w:cs="Times New Roman"/>
          <w:sz w:val="28"/>
          <w:szCs w:val="28"/>
        </w:rPr>
        <w:t>在</w:t>
      </w:r>
      <w:r>
        <w:rPr>
          <w:rFonts w:ascii="Times New Roman" w:eastAsia="仿宋" w:hAnsi="仿宋" w:cs="Times New Roman" w:hint="eastAsia"/>
          <w:sz w:val="28"/>
          <w:szCs w:val="28"/>
          <w:u w:val="single"/>
        </w:rPr>
        <w:t>接到我公司书面文件通知开工</w:t>
      </w:r>
      <w:r>
        <w:rPr>
          <w:rFonts w:ascii="Times New Roman" w:eastAsia="仿宋" w:hAnsi="仿宋" w:cs="Times New Roman"/>
          <w:sz w:val="28"/>
          <w:szCs w:val="28"/>
          <w:u w:val="single"/>
        </w:rPr>
        <w:t>后</w:t>
      </w:r>
      <w:r>
        <w:rPr>
          <w:rFonts w:ascii="Times New Roman" w:eastAsia="仿宋" w:hAnsi="Times New Roman" w:cs="Times New Roman" w:hint="eastAsia"/>
          <w:sz w:val="28"/>
          <w:szCs w:val="28"/>
          <w:u w:val="single"/>
        </w:rPr>
        <w:t>30</w:t>
      </w:r>
      <w:r>
        <w:rPr>
          <w:rFonts w:ascii="Times New Roman" w:eastAsia="仿宋" w:hAnsi="仿宋" w:cs="Times New Roman"/>
          <w:sz w:val="28"/>
          <w:szCs w:val="28"/>
          <w:u w:val="single"/>
        </w:rPr>
        <w:t>天</w:t>
      </w:r>
      <w:r>
        <w:rPr>
          <w:rFonts w:ascii="Times New Roman" w:eastAsia="仿宋" w:hAnsi="仿宋" w:cs="Times New Roman" w:hint="eastAsia"/>
          <w:sz w:val="28"/>
          <w:szCs w:val="28"/>
        </w:rPr>
        <w:t>内</w:t>
      </w:r>
      <w:r>
        <w:rPr>
          <w:rFonts w:ascii="Times New Roman" w:eastAsia="仿宋" w:hAnsi="仿宋" w:cs="Times New Roman"/>
          <w:sz w:val="28"/>
          <w:szCs w:val="28"/>
        </w:rPr>
        <w:t>完成</w:t>
      </w:r>
      <w:r>
        <w:rPr>
          <w:rFonts w:ascii="Times New Roman" w:eastAsia="仿宋" w:hAnsi="仿宋" w:cs="Times New Roman" w:hint="eastAsia"/>
          <w:sz w:val="28"/>
          <w:szCs w:val="28"/>
          <w:u w:val="single"/>
        </w:rPr>
        <w:t>亳州市古井镇供水工程古井水厂管道主干线路地下管线探测</w:t>
      </w:r>
      <w:r>
        <w:rPr>
          <w:rFonts w:ascii="Times New Roman" w:eastAsia="仿宋" w:hAnsi="仿宋" w:cs="Times New Roman"/>
          <w:sz w:val="28"/>
          <w:szCs w:val="28"/>
        </w:rPr>
        <w:t>工作</w:t>
      </w:r>
      <w:r>
        <w:rPr>
          <w:rFonts w:ascii="Times New Roman" w:eastAsia="仿宋" w:hAnsi="仿宋" w:cs="Times New Roman" w:hint="eastAsia"/>
          <w:sz w:val="28"/>
          <w:szCs w:val="28"/>
        </w:rPr>
        <w:t>，</w:t>
      </w:r>
      <w:r>
        <w:rPr>
          <w:rFonts w:ascii="Times New Roman" w:eastAsia="仿宋" w:hAnsi="仿宋" w:cs="Times New Roman"/>
          <w:sz w:val="28"/>
          <w:szCs w:val="28"/>
        </w:rPr>
        <w:t>并提交最终成果。</w:t>
      </w:r>
    </w:p>
    <w:p w:rsidR="0065378F" w:rsidRDefault="00E37DC6">
      <w:pPr>
        <w:spacing w:line="360" w:lineRule="auto"/>
        <w:ind w:firstLineChars="200" w:firstLine="562"/>
        <w:outlineLvl w:val="0"/>
        <w:rPr>
          <w:rFonts w:ascii="Times New Roman" w:eastAsia="仿宋" w:hAnsi="Times New Roman" w:cs="Times New Roman"/>
          <w:b/>
          <w:sz w:val="28"/>
          <w:szCs w:val="28"/>
        </w:rPr>
      </w:pPr>
      <w:r>
        <w:rPr>
          <w:rFonts w:ascii="Times New Roman" w:eastAsia="仿宋" w:hAnsi="仿宋" w:cs="Times New Roman" w:hint="eastAsia"/>
          <w:b/>
          <w:sz w:val="28"/>
          <w:szCs w:val="28"/>
        </w:rPr>
        <w:t>三、</w:t>
      </w:r>
      <w:r>
        <w:rPr>
          <w:rFonts w:ascii="Times New Roman" w:eastAsia="仿宋" w:hAnsi="仿宋" w:cs="Times New Roman"/>
          <w:b/>
          <w:sz w:val="28"/>
          <w:szCs w:val="28"/>
        </w:rPr>
        <w:t>成果要求</w:t>
      </w:r>
    </w:p>
    <w:p w:rsidR="0065378F" w:rsidRDefault="00E37DC6">
      <w:pPr>
        <w:spacing w:line="360" w:lineRule="auto"/>
        <w:ind w:firstLineChars="200" w:firstLine="560"/>
        <w:rPr>
          <w:rFonts w:ascii="Times New Roman" w:eastAsia="仿宋" w:hAnsi="仿宋" w:cs="Times New Roman"/>
          <w:sz w:val="28"/>
          <w:szCs w:val="28"/>
        </w:rPr>
      </w:pPr>
      <w:r>
        <w:rPr>
          <w:rFonts w:ascii="Times New Roman" w:eastAsia="仿宋" w:hAnsi="仿宋" w:cs="Times New Roman"/>
          <w:sz w:val="28"/>
          <w:szCs w:val="28"/>
        </w:rPr>
        <w:t>（</w:t>
      </w:r>
      <w:r>
        <w:rPr>
          <w:rFonts w:ascii="Times New Roman" w:eastAsia="仿宋" w:hAnsi="仿宋" w:cs="Times New Roman"/>
          <w:sz w:val="28"/>
          <w:szCs w:val="28"/>
        </w:rPr>
        <w:t>1</w:t>
      </w:r>
      <w:r>
        <w:rPr>
          <w:rFonts w:ascii="Times New Roman" w:eastAsia="仿宋" w:hAnsi="仿宋" w:cs="Times New Roman"/>
          <w:sz w:val="28"/>
          <w:szCs w:val="28"/>
        </w:rPr>
        <w:t>）</w:t>
      </w:r>
      <w:r>
        <w:rPr>
          <w:rFonts w:ascii="Times New Roman" w:eastAsia="仿宋" w:hAnsi="仿宋" w:cs="Times New Roman" w:hint="eastAsia"/>
          <w:sz w:val="28"/>
          <w:szCs w:val="28"/>
        </w:rPr>
        <w:t>提交外业测量地下市政管线及附属物的平面位置、高程、埋深、走向、规格、材质、管线性质等原始数据；</w:t>
      </w:r>
    </w:p>
    <w:p w:rsidR="0065378F" w:rsidRDefault="00E37DC6">
      <w:pPr>
        <w:spacing w:line="360" w:lineRule="auto"/>
        <w:ind w:firstLineChars="200" w:firstLine="560"/>
        <w:rPr>
          <w:rFonts w:ascii="Times New Roman" w:eastAsia="仿宋" w:hAnsi="仿宋" w:cs="Times New Roman"/>
          <w:sz w:val="28"/>
          <w:szCs w:val="28"/>
        </w:rPr>
      </w:pPr>
      <w:r>
        <w:rPr>
          <w:rFonts w:ascii="Times New Roman" w:eastAsia="仿宋" w:hAnsi="仿宋" w:cs="Times New Roman"/>
          <w:sz w:val="28"/>
          <w:szCs w:val="28"/>
        </w:rPr>
        <w:t>（</w:t>
      </w:r>
      <w:r>
        <w:rPr>
          <w:rFonts w:ascii="Times New Roman" w:eastAsia="仿宋" w:hAnsi="仿宋" w:cs="Times New Roman"/>
          <w:sz w:val="28"/>
          <w:szCs w:val="28"/>
        </w:rPr>
        <w:t>2</w:t>
      </w:r>
      <w:r>
        <w:rPr>
          <w:rFonts w:ascii="Times New Roman" w:eastAsia="仿宋" w:hAnsi="仿宋" w:cs="Times New Roman"/>
          <w:sz w:val="28"/>
          <w:szCs w:val="28"/>
        </w:rPr>
        <w:t>）</w:t>
      </w:r>
      <w:r>
        <w:rPr>
          <w:rFonts w:ascii="Times New Roman" w:eastAsia="仿宋" w:hAnsi="仿宋" w:cs="Times New Roman" w:hint="eastAsia"/>
          <w:sz w:val="28"/>
          <w:szCs w:val="28"/>
        </w:rPr>
        <w:t>编制测量成果表和地下管线测量图；</w:t>
      </w:r>
    </w:p>
    <w:p w:rsidR="0065378F" w:rsidRDefault="00E37DC6">
      <w:pPr>
        <w:spacing w:line="360" w:lineRule="auto"/>
        <w:ind w:firstLineChars="200" w:firstLine="560"/>
        <w:rPr>
          <w:rFonts w:ascii="Times New Roman" w:eastAsia="仿宋" w:hAnsi="仿宋" w:cs="Times New Roman"/>
          <w:sz w:val="28"/>
          <w:szCs w:val="28"/>
        </w:rPr>
      </w:pPr>
      <w:r>
        <w:rPr>
          <w:rFonts w:ascii="Times New Roman" w:eastAsia="仿宋" w:hAnsi="仿宋" w:cs="Times New Roman" w:hint="eastAsia"/>
          <w:sz w:val="28"/>
          <w:szCs w:val="28"/>
        </w:rPr>
        <w:t>（</w:t>
      </w:r>
      <w:r>
        <w:rPr>
          <w:rFonts w:ascii="Times New Roman" w:eastAsia="仿宋" w:hAnsi="仿宋" w:cs="Times New Roman" w:hint="eastAsia"/>
          <w:sz w:val="28"/>
          <w:szCs w:val="28"/>
        </w:rPr>
        <w:t>3</w:t>
      </w:r>
      <w:r>
        <w:rPr>
          <w:rFonts w:ascii="Times New Roman" w:eastAsia="仿宋" w:hAnsi="仿宋" w:cs="Times New Roman" w:hint="eastAsia"/>
          <w:sz w:val="28"/>
          <w:szCs w:val="28"/>
        </w:rPr>
        <w:t>）完成对我方技术人员的培训，确保之后我方技术人员能够独立完成类似的地下管线探测项目。</w:t>
      </w:r>
    </w:p>
    <w:p w:rsidR="0065378F" w:rsidRDefault="00E37DC6">
      <w:pPr>
        <w:spacing w:line="360" w:lineRule="auto"/>
        <w:ind w:firstLineChars="200" w:firstLine="576"/>
        <w:rPr>
          <w:rFonts w:ascii="Times New Roman" w:eastAsia="仿宋" w:hAnsi="Times New Roman"/>
          <w:b/>
          <w:sz w:val="28"/>
          <w:szCs w:val="28"/>
        </w:rPr>
      </w:pPr>
      <w:r>
        <w:rPr>
          <w:rFonts w:ascii="Times New Roman" w:eastAsia="仿宋" w:hAnsi="仿宋" w:hint="eastAsia"/>
          <w:bCs/>
          <w:spacing w:val="4"/>
          <w:sz w:val="28"/>
          <w:szCs w:val="28"/>
        </w:rPr>
        <w:t>上述成果需通过我公司组织的会议验收。</w:t>
      </w:r>
      <w:r>
        <w:rPr>
          <w:rFonts w:ascii="Times New Roman" w:eastAsia="仿宋" w:hAnsi="仿宋" w:cs="Times New Roman"/>
          <w:sz w:val="28"/>
          <w:szCs w:val="28"/>
        </w:rPr>
        <w:t>承担单位需按照中水淮河规划设计研究有限公司的要求，参加相关对接、咨询、评审会议，并按</w:t>
      </w:r>
      <w:r>
        <w:rPr>
          <w:rFonts w:ascii="Times New Roman" w:eastAsia="仿宋" w:hAnsi="仿宋" w:cs="Times New Roman"/>
          <w:sz w:val="28"/>
          <w:szCs w:val="28"/>
        </w:rPr>
        <w:lastRenderedPageBreak/>
        <w:t>要求完成项目合同验收工作。</w:t>
      </w:r>
    </w:p>
    <w:p w:rsidR="0065378F" w:rsidRDefault="00E37DC6">
      <w:pPr>
        <w:spacing w:line="360" w:lineRule="auto"/>
        <w:ind w:firstLineChars="200" w:firstLine="562"/>
        <w:outlineLvl w:val="0"/>
        <w:rPr>
          <w:rFonts w:ascii="Times New Roman" w:eastAsia="仿宋" w:hAnsi="Times New Roman" w:cs="Times New Roman"/>
          <w:b/>
          <w:sz w:val="28"/>
          <w:szCs w:val="28"/>
        </w:rPr>
      </w:pPr>
      <w:r>
        <w:rPr>
          <w:rFonts w:ascii="Times New Roman" w:eastAsia="仿宋" w:hAnsi="仿宋" w:cs="Times New Roman" w:hint="eastAsia"/>
          <w:b/>
          <w:sz w:val="28"/>
          <w:szCs w:val="28"/>
        </w:rPr>
        <w:t>四</w:t>
      </w:r>
      <w:r>
        <w:rPr>
          <w:rFonts w:ascii="Times New Roman" w:eastAsia="仿宋" w:hAnsi="仿宋" w:cs="Times New Roman"/>
          <w:b/>
          <w:sz w:val="28"/>
          <w:szCs w:val="28"/>
        </w:rPr>
        <w:t>、工作经费</w:t>
      </w:r>
    </w:p>
    <w:p w:rsidR="0065378F" w:rsidRDefault="00E37DC6">
      <w:pPr>
        <w:spacing w:line="360" w:lineRule="auto"/>
        <w:ind w:firstLineChars="200" w:firstLine="560"/>
        <w:rPr>
          <w:rFonts w:ascii="Times New Roman" w:eastAsia="仿宋" w:hAnsi="仿宋" w:cs="Times New Roman"/>
          <w:b/>
          <w:bCs/>
          <w:sz w:val="28"/>
          <w:szCs w:val="28"/>
          <w:u w:val="single"/>
        </w:rPr>
      </w:pPr>
      <w:r>
        <w:rPr>
          <w:rFonts w:ascii="Times New Roman" w:eastAsia="仿宋" w:hAnsi="仿宋" w:cs="Times New Roman" w:hint="eastAsia"/>
          <w:sz w:val="28"/>
          <w:szCs w:val="28"/>
        </w:rPr>
        <w:t>本项目工作经费最高限价为人民币</w:t>
      </w:r>
      <w:proofErr w:type="gramStart"/>
      <w:r>
        <w:rPr>
          <w:rFonts w:ascii="Times New Roman" w:eastAsia="仿宋" w:hAnsi="仿宋" w:cs="Times New Roman" w:hint="eastAsia"/>
          <w:b/>
          <w:bCs/>
          <w:sz w:val="28"/>
          <w:szCs w:val="28"/>
          <w:u w:val="single"/>
        </w:rPr>
        <w:t>伍拾陆万肆仟</w:t>
      </w:r>
      <w:proofErr w:type="gramEnd"/>
      <w:r>
        <w:rPr>
          <w:rFonts w:ascii="Times New Roman" w:eastAsia="仿宋" w:hAnsi="仿宋" w:cs="Times New Roman" w:hint="eastAsia"/>
          <w:b/>
          <w:bCs/>
          <w:sz w:val="28"/>
          <w:szCs w:val="28"/>
          <w:u w:val="single"/>
        </w:rPr>
        <w:t>元整（</w:t>
      </w:r>
      <w:r>
        <w:rPr>
          <w:rFonts w:ascii="宋体" w:hAnsi="宋体" w:cs="宋体" w:hint="eastAsia"/>
          <w:b/>
          <w:bCs/>
          <w:sz w:val="28"/>
          <w:szCs w:val="28"/>
          <w:u w:val="single"/>
        </w:rPr>
        <w:t>￥</w:t>
      </w:r>
      <w:r>
        <w:rPr>
          <w:rFonts w:ascii="Times New Roman" w:eastAsia="仿宋" w:hAnsi="仿宋" w:cs="Times New Roman" w:hint="eastAsia"/>
          <w:b/>
          <w:bCs/>
          <w:sz w:val="28"/>
          <w:szCs w:val="28"/>
          <w:u w:val="single"/>
        </w:rPr>
        <w:t>564000.00</w:t>
      </w:r>
      <w:r>
        <w:rPr>
          <w:rFonts w:ascii="Times New Roman" w:eastAsia="仿宋" w:hAnsi="仿宋" w:cs="Times New Roman" w:hint="eastAsia"/>
          <w:b/>
          <w:bCs/>
          <w:sz w:val="28"/>
          <w:szCs w:val="28"/>
          <w:u w:val="single"/>
        </w:rPr>
        <w:t>）</w:t>
      </w:r>
      <w:r>
        <w:rPr>
          <w:rFonts w:ascii="Times New Roman" w:eastAsia="仿宋" w:hAnsi="仿宋" w:cs="Times New Roman" w:hint="eastAsia"/>
          <w:b/>
          <w:bCs/>
          <w:sz w:val="28"/>
          <w:szCs w:val="28"/>
        </w:rPr>
        <w:t>。</w:t>
      </w:r>
    </w:p>
    <w:p w:rsidR="0065378F" w:rsidRDefault="00E37DC6">
      <w:pPr>
        <w:spacing w:line="360" w:lineRule="auto"/>
        <w:ind w:firstLineChars="200" w:firstLine="560"/>
        <w:rPr>
          <w:rFonts w:ascii="Times New Roman" w:eastAsia="仿宋" w:hAnsi="Times New Roman" w:cs="Times New Roman"/>
          <w:sz w:val="28"/>
          <w:szCs w:val="28"/>
        </w:rPr>
      </w:pPr>
      <w:r>
        <w:rPr>
          <w:rFonts w:ascii="Times New Roman" w:eastAsia="仿宋" w:hAnsi="仿宋" w:cs="Times New Roman"/>
          <w:sz w:val="28"/>
          <w:szCs w:val="28"/>
        </w:rPr>
        <w:t>请各单位在满足进度、质量的前提下据此进行报价，</w:t>
      </w:r>
      <w:r>
        <w:rPr>
          <w:rFonts w:ascii="Times New Roman" w:eastAsia="仿宋" w:hAnsi="仿宋" w:cs="Times New Roman" w:hint="eastAsia"/>
          <w:sz w:val="28"/>
          <w:szCs w:val="28"/>
        </w:rPr>
        <w:t>盖章</w:t>
      </w:r>
      <w:r>
        <w:rPr>
          <w:rFonts w:ascii="Times New Roman" w:eastAsia="仿宋" w:hAnsi="仿宋" w:cs="Times New Roman"/>
          <w:sz w:val="28"/>
          <w:szCs w:val="28"/>
        </w:rPr>
        <w:t>密封后邮寄至我公司。</w:t>
      </w:r>
    </w:p>
    <w:p w:rsidR="0065378F" w:rsidRDefault="00E37DC6">
      <w:pPr>
        <w:spacing w:line="360" w:lineRule="auto"/>
        <w:ind w:firstLineChars="200" w:firstLine="560"/>
        <w:rPr>
          <w:rFonts w:ascii="Times New Roman" w:eastAsia="仿宋" w:hAnsi="Times New Roman" w:cs="Times New Roman"/>
          <w:sz w:val="28"/>
          <w:szCs w:val="28"/>
        </w:rPr>
      </w:pPr>
      <w:r>
        <w:rPr>
          <w:rFonts w:ascii="Times New Roman" w:eastAsia="仿宋" w:hAnsi="仿宋" w:cs="Times New Roman"/>
          <w:sz w:val="28"/>
          <w:szCs w:val="28"/>
        </w:rPr>
        <w:t>联系人：</w:t>
      </w:r>
      <w:proofErr w:type="gramStart"/>
      <w:r>
        <w:rPr>
          <w:rFonts w:ascii="Times New Roman" w:eastAsia="仿宋" w:hAnsi="仿宋" w:cs="Times New Roman" w:hint="eastAsia"/>
          <w:sz w:val="28"/>
          <w:szCs w:val="28"/>
        </w:rPr>
        <w:t>席翔</w:t>
      </w:r>
      <w:proofErr w:type="gramEnd"/>
      <w:r>
        <w:rPr>
          <w:rFonts w:ascii="Times New Roman" w:eastAsia="仿宋" w:hAnsi="Times New Roman" w:cs="Times New Roman"/>
          <w:sz w:val="28"/>
          <w:szCs w:val="28"/>
        </w:rPr>
        <w:t xml:space="preserve">           </w:t>
      </w:r>
      <w:r>
        <w:rPr>
          <w:rFonts w:ascii="Times New Roman" w:eastAsia="仿宋" w:hAnsi="仿宋" w:cs="Times New Roman"/>
          <w:sz w:val="28"/>
          <w:szCs w:val="28"/>
        </w:rPr>
        <w:t>联系电话：</w:t>
      </w:r>
      <w:r>
        <w:rPr>
          <w:rFonts w:ascii="Times New Roman" w:eastAsia="仿宋" w:hAnsi="Times New Roman" w:cs="Times New Roman" w:hint="eastAsia"/>
          <w:sz w:val="28"/>
          <w:szCs w:val="28"/>
        </w:rPr>
        <w:t>19965979674</w:t>
      </w:r>
    </w:p>
    <w:p w:rsidR="0065378F" w:rsidRDefault="00E37DC6">
      <w:pPr>
        <w:spacing w:line="360" w:lineRule="auto"/>
        <w:ind w:firstLineChars="200" w:firstLine="560"/>
        <w:rPr>
          <w:rFonts w:ascii="Times New Roman" w:eastAsia="仿宋" w:hAnsi="仿宋" w:cs="Times New Roman"/>
          <w:sz w:val="28"/>
          <w:szCs w:val="28"/>
        </w:rPr>
      </w:pPr>
      <w:r>
        <w:rPr>
          <w:rFonts w:ascii="Times New Roman" w:eastAsia="仿宋" w:hAnsi="仿宋" w:cs="Times New Roman"/>
          <w:sz w:val="28"/>
          <w:szCs w:val="28"/>
        </w:rPr>
        <w:t>地</w:t>
      </w:r>
      <w:r>
        <w:rPr>
          <w:rFonts w:ascii="Times New Roman" w:eastAsia="仿宋" w:hAnsi="Times New Roman" w:cs="Times New Roman"/>
          <w:sz w:val="28"/>
          <w:szCs w:val="28"/>
        </w:rPr>
        <w:t xml:space="preserve">  </w:t>
      </w:r>
      <w:r>
        <w:rPr>
          <w:rFonts w:ascii="Times New Roman" w:eastAsia="仿宋" w:hAnsi="仿宋" w:cs="Times New Roman"/>
          <w:sz w:val="28"/>
          <w:szCs w:val="28"/>
        </w:rPr>
        <w:t>址：合肥市</w:t>
      </w:r>
      <w:proofErr w:type="gramStart"/>
      <w:r>
        <w:rPr>
          <w:rFonts w:ascii="Times New Roman" w:eastAsia="仿宋" w:hAnsi="仿宋" w:cs="Times New Roman"/>
          <w:sz w:val="28"/>
          <w:szCs w:val="28"/>
        </w:rPr>
        <w:t>滨湖新区云谷路</w:t>
      </w:r>
      <w:proofErr w:type="gramEnd"/>
      <w:r>
        <w:rPr>
          <w:rFonts w:ascii="Times New Roman" w:eastAsia="仿宋" w:hAnsi="Times New Roman" w:cs="Times New Roman"/>
          <w:sz w:val="28"/>
          <w:szCs w:val="28"/>
        </w:rPr>
        <w:t>2588</w:t>
      </w:r>
      <w:r>
        <w:rPr>
          <w:rFonts w:ascii="Times New Roman" w:eastAsia="仿宋" w:hAnsi="仿宋" w:cs="Times New Roman"/>
          <w:sz w:val="28"/>
          <w:szCs w:val="28"/>
        </w:rPr>
        <w:t>号</w:t>
      </w:r>
      <w:r>
        <w:rPr>
          <w:rFonts w:ascii="Times New Roman" w:eastAsia="仿宋" w:hAnsi="Times New Roman" w:cs="Times New Roman" w:hint="eastAsia"/>
          <w:sz w:val="28"/>
          <w:szCs w:val="28"/>
        </w:rPr>
        <w:t>514</w:t>
      </w:r>
      <w:r>
        <w:rPr>
          <w:rFonts w:ascii="Times New Roman" w:eastAsia="仿宋" w:hAnsi="仿宋" w:cs="Times New Roman"/>
          <w:sz w:val="28"/>
          <w:szCs w:val="28"/>
        </w:rPr>
        <w:t>室</w:t>
      </w:r>
    </w:p>
    <w:p w:rsidR="0065378F" w:rsidRDefault="00E37DC6">
      <w:pPr>
        <w:spacing w:line="360" w:lineRule="auto"/>
        <w:ind w:firstLineChars="200" w:firstLine="560"/>
        <w:rPr>
          <w:rFonts w:ascii="Times New Roman" w:eastAsia="仿宋" w:hAnsi="仿宋" w:cs="Times New Roman"/>
          <w:sz w:val="28"/>
          <w:szCs w:val="28"/>
        </w:rPr>
      </w:pPr>
      <w:r>
        <w:rPr>
          <w:rFonts w:ascii="Times New Roman" w:eastAsia="仿宋" w:hAnsi="仿宋" w:cs="Times New Roman" w:hint="eastAsia"/>
          <w:sz w:val="28"/>
          <w:szCs w:val="28"/>
        </w:rPr>
        <w:t>报价文件提交截止时间：</w:t>
      </w:r>
      <w:r>
        <w:rPr>
          <w:rFonts w:ascii="Times New Roman" w:eastAsia="仿宋" w:hAnsi="仿宋" w:cs="Times New Roman" w:hint="eastAsia"/>
          <w:sz w:val="28"/>
          <w:szCs w:val="28"/>
        </w:rPr>
        <w:t>2021</w:t>
      </w:r>
      <w:r>
        <w:rPr>
          <w:rFonts w:ascii="Times New Roman" w:eastAsia="仿宋" w:hAnsi="仿宋" w:cs="Times New Roman" w:hint="eastAsia"/>
          <w:sz w:val="28"/>
          <w:szCs w:val="28"/>
        </w:rPr>
        <w:t>年</w:t>
      </w:r>
      <w:r>
        <w:rPr>
          <w:rFonts w:ascii="Times New Roman" w:eastAsia="仿宋" w:hAnsi="仿宋" w:cs="Times New Roman" w:hint="eastAsia"/>
          <w:sz w:val="28"/>
          <w:szCs w:val="28"/>
        </w:rPr>
        <w:t>4</w:t>
      </w:r>
      <w:r>
        <w:rPr>
          <w:rFonts w:ascii="Times New Roman" w:eastAsia="仿宋" w:hAnsi="仿宋" w:cs="Times New Roman" w:hint="eastAsia"/>
          <w:sz w:val="28"/>
          <w:szCs w:val="28"/>
        </w:rPr>
        <w:t>月</w:t>
      </w:r>
      <w:r>
        <w:rPr>
          <w:rFonts w:ascii="Times New Roman" w:eastAsia="仿宋" w:hAnsi="仿宋" w:cs="Times New Roman" w:hint="eastAsia"/>
          <w:sz w:val="28"/>
          <w:szCs w:val="28"/>
        </w:rPr>
        <w:t>19</w:t>
      </w:r>
      <w:r>
        <w:rPr>
          <w:rFonts w:ascii="Times New Roman" w:eastAsia="仿宋" w:hAnsi="仿宋" w:cs="Times New Roman" w:hint="eastAsia"/>
          <w:sz w:val="28"/>
          <w:szCs w:val="28"/>
        </w:rPr>
        <w:t>日上午</w:t>
      </w:r>
      <w:r>
        <w:rPr>
          <w:rFonts w:ascii="Times New Roman" w:eastAsia="仿宋" w:hAnsi="仿宋" w:cs="Times New Roman" w:hint="eastAsia"/>
          <w:sz w:val="28"/>
          <w:szCs w:val="28"/>
        </w:rPr>
        <w:t>9:00</w:t>
      </w:r>
    </w:p>
    <w:p w:rsidR="0065378F" w:rsidRDefault="00E37DC6">
      <w:pPr>
        <w:spacing w:line="360" w:lineRule="auto"/>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报价文件格式自拟。</w:t>
      </w:r>
    </w:p>
    <w:p w:rsidR="0065378F" w:rsidRDefault="00E37DC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                           </w:t>
      </w:r>
      <w:r>
        <w:rPr>
          <w:rFonts w:ascii="Times New Roman" w:eastAsia="仿宋" w:hAnsi="仿宋" w:cs="Times New Roman"/>
          <w:sz w:val="28"/>
          <w:szCs w:val="28"/>
        </w:rPr>
        <w:t>中水淮河规划设计研究有限公司</w:t>
      </w:r>
    </w:p>
    <w:p w:rsidR="0065378F" w:rsidRDefault="00E37DC6">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                                      202</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13</w:t>
      </w:r>
      <w:r>
        <w:rPr>
          <w:rFonts w:ascii="Times New Roman" w:eastAsia="仿宋" w:hAnsi="Times New Roman" w:cs="Times New Roman" w:hint="eastAsia"/>
          <w:sz w:val="28"/>
          <w:szCs w:val="28"/>
        </w:rPr>
        <w:t>日</w:t>
      </w:r>
    </w:p>
    <w:p w:rsidR="0065378F" w:rsidRDefault="00E37DC6">
      <w:pPr>
        <w:spacing w:line="360" w:lineRule="auto"/>
        <w:ind w:firstLineChars="200" w:firstLine="560"/>
        <w:rPr>
          <w:rFonts w:ascii="Times New Roman" w:eastAsia="仿宋" w:hAnsi="仿宋" w:cs="Times New Roman"/>
          <w:bCs/>
          <w:sz w:val="28"/>
          <w:szCs w:val="28"/>
        </w:rPr>
      </w:pPr>
      <w:r>
        <w:rPr>
          <w:rFonts w:ascii="Times New Roman" w:eastAsia="仿宋" w:hAnsi="Times New Roman" w:cs="Times New Roman" w:hint="eastAsia"/>
          <w:sz w:val="28"/>
          <w:szCs w:val="28"/>
        </w:rPr>
        <w:t>附件一：</w:t>
      </w:r>
      <w:r>
        <w:rPr>
          <w:rFonts w:ascii="Times New Roman" w:eastAsia="仿宋" w:hAnsi="仿宋" w:cs="Times New Roman" w:hint="eastAsia"/>
          <w:bCs/>
          <w:sz w:val="28"/>
          <w:szCs w:val="28"/>
        </w:rPr>
        <w:t>《亳州市古井镇供水工程古井水厂管道主干线路地下管线探测技术要求》</w:t>
      </w:r>
    </w:p>
    <w:p w:rsidR="0065378F" w:rsidRDefault="00E37DC6">
      <w:pPr>
        <w:rPr>
          <w:rFonts w:ascii="Times New Roman" w:eastAsia="仿宋" w:hAnsi="仿宋" w:cs="Times New Roman"/>
          <w:bCs/>
          <w:sz w:val="28"/>
          <w:szCs w:val="28"/>
        </w:rPr>
      </w:pPr>
      <w:r>
        <w:rPr>
          <w:rFonts w:ascii="Times New Roman" w:eastAsia="仿宋" w:hAnsi="仿宋" w:cs="Times New Roman" w:hint="eastAsia"/>
          <w:bCs/>
          <w:sz w:val="28"/>
          <w:szCs w:val="28"/>
        </w:rPr>
        <w:br w:type="page"/>
      </w:r>
    </w:p>
    <w:p w:rsidR="0065378F" w:rsidRDefault="00E37DC6">
      <w:pPr>
        <w:spacing w:line="360" w:lineRule="auto"/>
        <w:rPr>
          <w:rFonts w:ascii="Times New Roman" w:eastAsia="仿宋" w:hAnsi="仿宋" w:cs="Times New Roman"/>
          <w:bCs/>
          <w:sz w:val="28"/>
          <w:szCs w:val="28"/>
        </w:rPr>
      </w:pPr>
      <w:r>
        <w:rPr>
          <w:rFonts w:ascii="Times New Roman" w:eastAsia="仿宋" w:hAnsi="仿宋" w:cs="Times New Roman" w:hint="eastAsia"/>
          <w:bCs/>
          <w:sz w:val="28"/>
          <w:szCs w:val="28"/>
        </w:rPr>
        <w:lastRenderedPageBreak/>
        <w:t>附件一：</w:t>
      </w:r>
    </w:p>
    <w:p w:rsidR="0065378F" w:rsidRDefault="00E37DC6">
      <w:pPr>
        <w:jc w:val="center"/>
        <w:rPr>
          <w:rFonts w:ascii="仿宋" w:eastAsia="仿宋" w:hAnsi="仿宋" w:cs="仿宋"/>
          <w:b/>
          <w:sz w:val="36"/>
          <w:szCs w:val="36"/>
        </w:rPr>
      </w:pPr>
      <w:r>
        <w:rPr>
          <w:rFonts w:ascii="仿宋" w:eastAsia="仿宋" w:hAnsi="仿宋" w:cs="仿宋" w:hint="eastAsia"/>
          <w:b/>
          <w:sz w:val="36"/>
          <w:szCs w:val="36"/>
        </w:rPr>
        <w:t>亳州市古井镇供水工程古井水厂管道主干线路</w:t>
      </w:r>
    </w:p>
    <w:p w:rsidR="0065378F" w:rsidRDefault="00E37DC6">
      <w:pPr>
        <w:jc w:val="center"/>
        <w:rPr>
          <w:rFonts w:ascii="仿宋" w:eastAsia="仿宋" w:hAnsi="仿宋" w:cs="仿宋"/>
          <w:b/>
          <w:sz w:val="36"/>
          <w:szCs w:val="36"/>
        </w:rPr>
      </w:pPr>
      <w:r>
        <w:rPr>
          <w:rFonts w:ascii="仿宋" w:eastAsia="仿宋" w:hAnsi="仿宋" w:cs="仿宋" w:hint="eastAsia"/>
          <w:b/>
          <w:sz w:val="36"/>
          <w:szCs w:val="36"/>
        </w:rPr>
        <w:t>地下管线探测技术要求</w:t>
      </w:r>
    </w:p>
    <w:p w:rsidR="0065378F" w:rsidRDefault="00E37DC6">
      <w:pPr>
        <w:pStyle w:val="2"/>
        <w:spacing w:line="360" w:lineRule="auto"/>
        <w:ind w:firstLine="0"/>
        <w:jc w:val="left"/>
        <w:rPr>
          <w:rFonts w:ascii="仿宋" w:eastAsia="仿宋" w:hAnsi="仿宋" w:cs="仿宋"/>
          <w:b/>
          <w:color w:val="auto"/>
          <w:sz w:val="36"/>
          <w:szCs w:val="36"/>
        </w:rPr>
      </w:pPr>
      <w:r>
        <w:rPr>
          <w:rFonts w:ascii="仿宋" w:eastAsia="仿宋" w:hAnsi="仿宋" w:cs="仿宋" w:hint="eastAsia"/>
          <w:b/>
          <w:color w:val="auto"/>
          <w:sz w:val="36"/>
          <w:szCs w:val="36"/>
        </w:rPr>
        <w:t>1 工程概况</w:t>
      </w:r>
    </w:p>
    <w:p w:rsidR="0065378F" w:rsidRDefault="00E37DC6">
      <w:pPr>
        <w:pStyle w:val="2"/>
        <w:spacing w:line="360" w:lineRule="auto"/>
        <w:ind w:firstLine="480"/>
        <w:jc w:val="left"/>
        <w:rPr>
          <w:rFonts w:ascii="仿宋" w:eastAsia="仿宋" w:hAnsi="仿宋" w:cs="仿宋"/>
          <w:color w:val="auto"/>
        </w:rPr>
      </w:pPr>
      <w:r>
        <w:rPr>
          <w:rFonts w:ascii="仿宋" w:eastAsia="仿宋" w:hAnsi="仿宋" w:cs="仿宋" w:hint="eastAsia"/>
          <w:color w:val="auto"/>
        </w:rPr>
        <w:t>亳州市古井镇供水工程古井水厂管道主干线路长约13.5Km。管道主要采用明挖敷设的方式，部分采用顶管方式穿越重要道路及河流。管道沿途经过多条市政道路及宋汤河。穿河顶管2处，</w:t>
      </w:r>
      <w:proofErr w:type="gramStart"/>
      <w:r>
        <w:rPr>
          <w:rFonts w:ascii="仿宋" w:eastAsia="仿宋" w:hAnsi="仿宋" w:cs="仿宋" w:hint="eastAsia"/>
          <w:color w:val="auto"/>
        </w:rPr>
        <w:t>穿路顶管</w:t>
      </w:r>
      <w:proofErr w:type="gramEnd"/>
      <w:r>
        <w:rPr>
          <w:rFonts w:ascii="仿宋" w:eastAsia="仿宋" w:hAnsi="仿宋" w:cs="仿宋" w:hint="eastAsia"/>
          <w:color w:val="auto"/>
        </w:rPr>
        <w:t>9处，具体以最终设计图为主。</w:t>
      </w:r>
    </w:p>
    <w:p w:rsidR="0065378F" w:rsidRDefault="00E37DC6">
      <w:pPr>
        <w:pStyle w:val="2"/>
        <w:spacing w:line="360" w:lineRule="auto"/>
        <w:ind w:firstLine="480"/>
        <w:jc w:val="left"/>
        <w:rPr>
          <w:rFonts w:ascii="仿宋" w:eastAsia="仿宋" w:hAnsi="仿宋" w:cs="仿宋"/>
          <w:color w:val="auto"/>
        </w:rPr>
      </w:pPr>
      <w:r>
        <w:rPr>
          <w:rFonts w:ascii="仿宋" w:eastAsia="仿宋" w:hAnsi="仿宋" w:cs="仿宋" w:hint="eastAsia"/>
          <w:color w:val="auto"/>
        </w:rPr>
        <w:t>管道自取水泵站出发，沿古井大道东侧绿化带新建两根DN1200球墨铸铁管至第一分叉点，长度约9.5km；在第一分叉</w:t>
      </w:r>
      <w:proofErr w:type="gramStart"/>
      <w:r>
        <w:rPr>
          <w:rFonts w:ascii="仿宋" w:eastAsia="仿宋" w:hAnsi="仿宋" w:cs="仿宋" w:hint="eastAsia"/>
          <w:color w:val="auto"/>
        </w:rPr>
        <w:t>点变径</w:t>
      </w:r>
      <w:proofErr w:type="gramEnd"/>
      <w:r>
        <w:rPr>
          <w:rFonts w:ascii="仿宋" w:eastAsia="仿宋" w:hAnsi="仿宋" w:cs="仿宋" w:hint="eastAsia"/>
          <w:color w:val="auto"/>
        </w:rPr>
        <w:t>为两根DN800的球墨铸铁管道沿古井大道东侧到达古井二次加压泵站，单根长度约4km。</w:t>
      </w:r>
    </w:p>
    <w:p w:rsidR="0065378F" w:rsidRDefault="00E37DC6">
      <w:pPr>
        <w:pStyle w:val="2"/>
        <w:spacing w:line="360" w:lineRule="auto"/>
        <w:ind w:firstLine="480"/>
        <w:jc w:val="left"/>
        <w:rPr>
          <w:rFonts w:ascii="仿宋" w:eastAsia="仿宋" w:hAnsi="仿宋" w:cs="仿宋"/>
          <w:color w:val="auto"/>
        </w:rPr>
      </w:pPr>
      <w:r>
        <w:rPr>
          <w:rFonts w:ascii="仿宋" w:eastAsia="仿宋" w:hAnsi="仿宋" w:cs="仿宋" w:hint="eastAsia"/>
          <w:color w:val="auto"/>
        </w:rPr>
        <w:t>（1）项目名称：亳州市古井镇供水工程古井水厂管道主干线路地下管线探测</w:t>
      </w:r>
    </w:p>
    <w:p w:rsidR="0065378F" w:rsidRDefault="00E37DC6">
      <w:pPr>
        <w:pStyle w:val="2"/>
        <w:spacing w:line="360" w:lineRule="auto"/>
        <w:ind w:firstLine="480"/>
        <w:jc w:val="left"/>
        <w:rPr>
          <w:rFonts w:ascii="仿宋" w:eastAsia="仿宋" w:hAnsi="仿宋" w:cs="仿宋"/>
          <w:color w:val="auto"/>
        </w:rPr>
      </w:pPr>
      <w:r>
        <w:rPr>
          <w:rFonts w:ascii="仿宋" w:eastAsia="仿宋" w:hAnsi="仿宋" w:cs="仿宋" w:hint="eastAsia"/>
          <w:color w:val="auto"/>
        </w:rPr>
        <w:t>（2）探测目的：查明影响施工的各类管线，减小对施工的影响。</w:t>
      </w:r>
    </w:p>
    <w:p w:rsidR="0065378F" w:rsidRDefault="00E37DC6">
      <w:pPr>
        <w:pStyle w:val="2"/>
        <w:spacing w:line="360" w:lineRule="auto"/>
        <w:ind w:firstLine="480"/>
        <w:jc w:val="left"/>
        <w:rPr>
          <w:rFonts w:ascii="仿宋" w:eastAsia="仿宋" w:hAnsi="仿宋" w:cs="仿宋"/>
          <w:color w:val="auto"/>
        </w:rPr>
      </w:pPr>
      <w:r>
        <w:rPr>
          <w:rFonts w:ascii="仿宋" w:eastAsia="仿宋" w:hAnsi="仿宋" w:cs="仿宋" w:hint="eastAsia"/>
          <w:color w:val="auto"/>
        </w:rPr>
        <w:t>（3）探测范围：管道开挖基槽中线两侧各7.5m，探测范围宽15米，长度约13.5公里，总计管线探测面积约20.3万平方米。</w:t>
      </w:r>
    </w:p>
    <w:p w:rsidR="0065378F" w:rsidRDefault="00E37DC6">
      <w:pPr>
        <w:pStyle w:val="2"/>
        <w:spacing w:line="360" w:lineRule="auto"/>
        <w:ind w:firstLine="480"/>
        <w:jc w:val="left"/>
        <w:rPr>
          <w:rFonts w:ascii="仿宋" w:eastAsia="仿宋" w:hAnsi="仿宋" w:cs="仿宋"/>
          <w:color w:val="auto"/>
        </w:rPr>
      </w:pPr>
      <w:r>
        <w:rPr>
          <w:rFonts w:ascii="仿宋" w:eastAsia="仿宋" w:hAnsi="仿宋" w:cs="仿宋" w:hint="eastAsia"/>
          <w:color w:val="auto"/>
        </w:rPr>
        <w:t>（4）探测深度：穿河顶管底埋深约15m，</w:t>
      </w:r>
      <w:proofErr w:type="gramStart"/>
      <w:r>
        <w:rPr>
          <w:rFonts w:ascii="仿宋" w:eastAsia="仿宋" w:hAnsi="仿宋" w:cs="仿宋" w:hint="eastAsia"/>
          <w:color w:val="auto"/>
        </w:rPr>
        <w:t>穿路顶管</w:t>
      </w:r>
      <w:proofErr w:type="gramEnd"/>
      <w:r>
        <w:rPr>
          <w:rFonts w:ascii="仿宋" w:eastAsia="仿宋" w:hAnsi="仿宋" w:cs="仿宋" w:hint="eastAsia"/>
          <w:color w:val="auto"/>
        </w:rPr>
        <w:t>底埋深4~5m，明挖基槽底高程3~5m，具体以设计图为准。解译深度需大于管线或基槽底高程至少1m。</w:t>
      </w:r>
    </w:p>
    <w:p w:rsidR="0065378F" w:rsidRDefault="00E37DC6">
      <w:pPr>
        <w:pStyle w:val="2"/>
        <w:spacing w:line="360" w:lineRule="auto"/>
        <w:ind w:firstLine="480"/>
        <w:jc w:val="left"/>
        <w:rPr>
          <w:rFonts w:ascii="仿宋" w:eastAsia="仿宋" w:hAnsi="仿宋" w:cs="仿宋"/>
          <w:color w:val="auto"/>
        </w:rPr>
      </w:pPr>
      <w:r>
        <w:rPr>
          <w:rFonts w:ascii="仿宋" w:eastAsia="仿宋" w:hAnsi="仿宋" w:cs="仿宋" w:hint="eastAsia"/>
          <w:color w:val="auto"/>
        </w:rPr>
        <w:t>（5）工作内容：</w:t>
      </w:r>
      <w:r>
        <w:rPr>
          <w:rFonts w:ascii="仿宋" w:eastAsia="仿宋" w:hAnsi="仿宋" w:cs="仿宋" w:hint="eastAsia"/>
          <w:color w:val="auto"/>
        </w:rPr>
        <w:fldChar w:fldCharType="begin"/>
      </w:r>
      <w:r>
        <w:rPr>
          <w:rFonts w:ascii="仿宋" w:eastAsia="仿宋" w:hAnsi="仿宋" w:cs="仿宋" w:hint="eastAsia"/>
          <w:color w:val="auto"/>
        </w:rPr>
        <w:instrText xml:space="preserve"> = 1 \* GB3 </w:instrText>
      </w:r>
      <w:r>
        <w:rPr>
          <w:rFonts w:ascii="仿宋" w:eastAsia="仿宋" w:hAnsi="仿宋" w:cs="仿宋" w:hint="eastAsia"/>
          <w:color w:val="auto"/>
        </w:rPr>
        <w:fldChar w:fldCharType="separate"/>
      </w:r>
      <w:r>
        <w:rPr>
          <w:rFonts w:ascii="仿宋" w:eastAsia="仿宋" w:hAnsi="仿宋" w:cs="仿宋" w:hint="eastAsia"/>
          <w:color w:val="auto"/>
        </w:rPr>
        <w:t>①</w:t>
      </w:r>
      <w:r>
        <w:rPr>
          <w:rFonts w:ascii="仿宋" w:eastAsia="仿宋" w:hAnsi="仿宋" w:cs="仿宋" w:hint="eastAsia"/>
          <w:color w:val="auto"/>
        </w:rPr>
        <w:fldChar w:fldCharType="end"/>
      </w:r>
      <w:r>
        <w:rPr>
          <w:rFonts w:ascii="仿宋" w:eastAsia="仿宋" w:hAnsi="仿宋" w:cs="仿宋" w:hint="eastAsia"/>
          <w:color w:val="auto"/>
        </w:rPr>
        <w:t>测量地下市政管线及附属物的平面位置、高程、埋深、走向、规格、材质、管线性质等数据；</w:t>
      </w:r>
      <w:r>
        <w:rPr>
          <w:rFonts w:ascii="仿宋" w:eastAsia="仿宋" w:hAnsi="仿宋" w:cs="仿宋" w:hint="eastAsia"/>
          <w:color w:val="auto"/>
        </w:rPr>
        <w:fldChar w:fldCharType="begin"/>
      </w:r>
      <w:r>
        <w:rPr>
          <w:rFonts w:ascii="仿宋" w:eastAsia="仿宋" w:hAnsi="仿宋" w:cs="仿宋" w:hint="eastAsia"/>
          <w:color w:val="auto"/>
        </w:rPr>
        <w:instrText xml:space="preserve"> = 2 \* GB3 </w:instrText>
      </w:r>
      <w:r>
        <w:rPr>
          <w:rFonts w:ascii="仿宋" w:eastAsia="仿宋" w:hAnsi="仿宋" w:cs="仿宋" w:hint="eastAsia"/>
          <w:color w:val="auto"/>
        </w:rPr>
        <w:fldChar w:fldCharType="separate"/>
      </w:r>
      <w:r>
        <w:rPr>
          <w:rFonts w:ascii="仿宋" w:eastAsia="仿宋" w:hAnsi="仿宋" w:cs="仿宋" w:hint="eastAsia"/>
          <w:color w:val="auto"/>
        </w:rPr>
        <w:t>②</w:t>
      </w:r>
      <w:r>
        <w:rPr>
          <w:rFonts w:ascii="仿宋" w:eastAsia="仿宋" w:hAnsi="仿宋" w:cs="仿宋" w:hint="eastAsia"/>
          <w:color w:val="auto"/>
        </w:rPr>
        <w:fldChar w:fldCharType="end"/>
      </w:r>
      <w:r>
        <w:rPr>
          <w:rFonts w:ascii="仿宋" w:eastAsia="仿宋" w:hAnsi="仿宋" w:cs="仿宋" w:hint="eastAsia"/>
          <w:color w:val="auto"/>
        </w:rPr>
        <w:t>编制测量成果表和地下管线测量图。</w:t>
      </w:r>
    </w:p>
    <w:p w:rsidR="0065378F" w:rsidRDefault="00E37DC6">
      <w:pPr>
        <w:pStyle w:val="2"/>
        <w:spacing w:line="360" w:lineRule="auto"/>
        <w:ind w:firstLine="480"/>
        <w:jc w:val="left"/>
        <w:rPr>
          <w:rFonts w:ascii="仿宋" w:eastAsia="仿宋" w:hAnsi="仿宋" w:cs="仿宋"/>
          <w:color w:val="auto"/>
        </w:rPr>
      </w:pPr>
      <w:r>
        <w:rPr>
          <w:rFonts w:ascii="仿宋" w:eastAsia="仿宋" w:hAnsi="仿宋" w:cs="仿宋" w:hint="eastAsia"/>
          <w:color w:val="auto"/>
        </w:rPr>
        <w:t>（6）完成时间：项目累计完成时间30天。</w:t>
      </w:r>
    </w:p>
    <w:p w:rsidR="0065378F" w:rsidRDefault="00E37DC6">
      <w:pPr>
        <w:pStyle w:val="2"/>
        <w:spacing w:line="360" w:lineRule="auto"/>
        <w:ind w:firstLine="480"/>
        <w:jc w:val="left"/>
        <w:rPr>
          <w:rFonts w:ascii="仿宋" w:eastAsia="仿宋" w:hAnsi="仿宋" w:cs="仿宋"/>
          <w:color w:val="auto"/>
        </w:rPr>
      </w:pPr>
      <w:r>
        <w:rPr>
          <w:rFonts w:ascii="仿宋" w:eastAsia="仿宋" w:hAnsi="仿宋" w:cs="仿宋" w:hint="eastAsia"/>
          <w:color w:val="auto"/>
        </w:rPr>
        <w:t>（7）质量要求：满足现行管线探测的各类法律法规，规范规程的要求。</w:t>
      </w:r>
    </w:p>
    <w:p w:rsidR="0065378F" w:rsidRDefault="00E37DC6">
      <w:pPr>
        <w:pStyle w:val="2"/>
        <w:spacing w:line="360" w:lineRule="auto"/>
        <w:ind w:firstLine="480"/>
        <w:jc w:val="left"/>
        <w:rPr>
          <w:rFonts w:ascii="仿宋" w:eastAsia="仿宋" w:hAnsi="仿宋" w:cs="仿宋"/>
          <w:b/>
          <w:bCs/>
          <w:color w:val="auto"/>
        </w:rPr>
      </w:pPr>
      <w:r>
        <w:rPr>
          <w:rFonts w:ascii="仿宋" w:eastAsia="仿宋" w:hAnsi="仿宋" w:cs="仿宋" w:hint="eastAsia"/>
          <w:b/>
          <w:bCs/>
          <w:color w:val="auto"/>
        </w:rPr>
        <w:t>（8）其他要求：协作方应在项目进行过程中对我方技术人员进行培训，确保之后我方技术人员能够独立完成类似的地下管线探测项目。</w:t>
      </w:r>
    </w:p>
    <w:p w:rsidR="0065378F" w:rsidRDefault="00E37DC6">
      <w:pPr>
        <w:jc w:val="center"/>
        <w:rPr>
          <w:rFonts w:ascii="仿宋" w:eastAsia="仿宋" w:hAnsi="仿宋" w:cs="仿宋"/>
          <w:sz w:val="24"/>
          <w:szCs w:val="24"/>
        </w:rPr>
      </w:pPr>
      <w:r>
        <w:rPr>
          <w:rFonts w:ascii="仿宋" w:eastAsia="仿宋" w:hAnsi="仿宋" w:cs="仿宋" w:hint="eastAsia"/>
          <w:sz w:val="24"/>
          <w:szCs w:val="24"/>
        </w:rPr>
        <w:t>项目协作要求一览表</w:t>
      </w:r>
    </w:p>
    <w:tbl>
      <w:tblPr>
        <w:tblStyle w:val="ac"/>
        <w:tblW w:w="8424" w:type="dxa"/>
        <w:jc w:val="center"/>
        <w:tblLayout w:type="fixed"/>
        <w:tblLook w:val="04A0" w:firstRow="1" w:lastRow="0" w:firstColumn="1" w:lastColumn="0" w:noHBand="0" w:noVBand="1"/>
      </w:tblPr>
      <w:tblGrid>
        <w:gridCol w:w="935"/>
        <w:gridCol w:w="765"/>
        <w:gridCol w:w="1065"/>
        <w:gridCol w:w="862"/>
        <w:gridCol w:w="1392"/>
        <w:gridCol w:w="3405"/>
      </w:tblGrid>
      <w:tr w:rsidR="0065378F">
        <w:trPr>
          <w:trHeight w:val="674"/>
          <w:jc w:val="center"/>
        </w:trPr>
        <w:tc>
          <w:tcPr>
            <w:tcW w:w="935" w:type="dxa"/>
            <w:vAlign w:val="center"/>
          </w:tcPr>
          <w:p w:rsidR="0065378F" w:rsidRDefault="00E37DC6">
            <w:pPr>
              <w:jc w:val="center"/>
              <w:rPr>
                <w:rFonts w:ascii="仿宋" w:eastAsia="仿宋" w:hAnsi="仿宋" w:cs="仿宋"/>
              </w:rPr>
            </w:pPr>
            <w:r>
              <w:rPr>
                <w:rFonts w:ascii="仿宋" w:eastAsia="仿宋" w:hAnsi="仿宋" w:cs="仿宋" w:hint="eastAsia"/>
              </w:rPr>
              <w:t>线路</w:t>
            </w:r>
          </w:p>
          <w:p w:rsidR="0065378F" w:rsidRDefault="00E37DC6">
            <w:pPr>
              <w:jc w:val="center"/>
              <w:rPr>
                <w:rFonts w:ascii="仿宋" w:eastAsia="仿宋" w:hAnsi="仿宋" w:cs="仿宋"/>
              </w:rPr>
            </w:pPr>
            <w:r>
              <w:rPr>
                <w:rFonts w:ascii="仿宋" w:eastAsia="仿宋" w:hAnsi="仿宋" w:cs="仿宋" w:hint="eastAsia"/>
              </w:rPr>
              <w:t>长度</w:t>
            </w:r>
          </w:p>
        </w:tc>
        <w:tc>
          <w:tcPr>
            <w:tcW w:w="765" w:type="dxa"/>
            <w:vAlign w:val="center"/>
          </w:tcPr>
          <w:p w:rsidR="0065378F" w:rsidRDefault="00E37DC6">
            <w:pPr>
              <w:jc w:val="center"/>
              <w:rPr>
                <w:rFonts w:ascii="仿宋" w:eastAsia="仿宋" w:hAnsi="仿宋" w:cs="仿宋"/>
              </w:rPr>
            </w:pPr>
            <w:r>
              <w:rPr>
                <w:rFonts w:ascii="仿宋" w:eastAsia="仿宋" w:hAnsi="仿宋" w:cs="仿宋" w:hint="eastAsia"/>
              </w:rPr>
              <w:t>探测</w:t>
            </w:r>
          </w:p>
          <w:p w:rsidR="0065378F" w:rsidRDefault="00E37DC6">
            <w:pPr>
              <w:jc w:val="center"/>
              <w:rPr>
                <w:rFonts w:ascii="仿宋" w:eastAsia="仿宋" w:hAnsi="仿宋" w:cs="仿宋"/>
              </w:rPr>
            </w:pPr>
            <w:r>
              <w:rPr>
                <w:rFonts w:ascii="仿宋" w:eastAsia="仿宋" w:hAnsi="仿宋" w:cs="仿宋" w:hint="eastAsia"/>
              </w:rPr>
              <w:t>宽度</w:t>
            </w:r>
          </w:p>
        </w:tc>
        <w:tc>
          <w:tcPr>
            <w:tcW w:w="1065" w:type="dxa"/>
            <w:vAlign w:val="center"/>
          </w:tcPr>
          <w:p w:rsidR="0065378F" w:rsidRDefault="00E37DC6">
            <w:pPr>
              <w:jc w:val="center"/>
              <w:rPr>
                <w:rFonts w:ascii="仿宋" w:eastAsia="仿宋" w:hAnsi="仿宋" w:cs="仿宋"/>
              </w:rPr>
            </w:pPr>
            <w:r>
              <w:rPr>
                <w:rFonts w:ascii="仿宋" w:eastAsia="仿宋" w:hAnsi="仿宋" w:cs="仿宋" w:hint="eastAsia"/>
              </w:rPr>
              <w:t>探测</w:t>
            </w:r>
          </w:p>
          <w:p w:rsidR="0065378F" w:rsidRDefault="00E37DC6">
            <w:pPr>
              <w:jc w:val="center"/>
              <w:rPr>
                <w:rFonts w:ascii="仿宋" w:eastAsia="仿宋" w:hAnsi="仿宋" w:cs="仿宋"/>
              </w:rPr>
            </w:pPr>
            <w:r>
              <w:rPr>
                <w:rFonts w:ascii="仿宋" w:eastAsia="仿宋" w:hAnsi="仿宋" w:cs="仿宋" w:hint="eastAsia"/>
              </w:rPr>
              <w:t>深度</w:t>
            </w:r>
          </w:p>
        </w:tc>
        <w:tc>
          <w:tcPr>
            <w:tcW w:w="862" w:type="dxa"/>
            <w:vAlign w:val="center"/>
          </w:tcPr>
          <w:p w:rsidR="0065378F" w:rsidRDefault="00E37DC6">
            <w:pPr>
              <w:jc w:val="center"/>
              <w:rPr>
                <w:rFonts w:ascii="仿宋" w:eastAsia="仿宋" w:hAnsi="仿宋" w:cs="仿宋"/>
              </w:rPr>
            </w:pPr>
            <w:r>
              <w:rPr>
                <w:rFonts w:ascii="仿宋" w:eastAsia="仿宋" w:hAnsi="仿宋" w:cs="仿宋" w:hint="eastAsia"/>
              </w:rPr>
              <w:t>工期</w:t>
            </w:r>
          </w:p>
        </w:tc>
        <w:tc>
          <w:tcPr>
            <w:tcW w:w="1392" w:type="dxa"/>
            <w:vAlign w:val="center"/>
          </w:tcPr>
          <w:p w:rsidR="0065378F" w:rsidRDefault="00E37DC6">
            <w:pPr>
              <w:jc w:val="center"/>
              <w:rPr>
                <w:rFonts w:ascii="仿宋" w:eastAsia="仿宋" w:hAnsi="仿宋" w:cs="仿宋"/>
              </w:rPr>
            </w:pPr>
            <w:r>
              <w:rPr>
                <w:rFonts w:ascii="仿宋" w:eastAsia="仿宋" w:hAnsi="仿宋" w:cs="仿宋" w:hint="eastAsia"/>
              </w:rPr>
              <w:t>质量要求</w:t>
            </w:r>
          </w:p>
        </w:tc>
        <w:tc>
          <w:tcPr>
            <w:tcW w:w="3405" w:type="dxa"/>
            <w:vAlign w:val="center"/>
          </w:tcPr>
          <w:p w:rsidR="0065378F" w:rsidRDefault="00E37DC6">
            <w:pPr>
              <w:jc w:val="center"/>
              <w:rPr>
                <w:rFonts w:ascii="仿宋" w:eastAsia="仿宋" w:hAnsi="仿宋" w:cs="仿宋"/>
              </w:rPr>
            </w:pPr>
            <w:r>
              <w:rPr>
                <w:rFonts w:ascii="仿宋" w:eastAsia="仿宋" w:hAnsi="仿宋" w:cs="仿宋" w:hint="eastAsia"/>
              </w:rPr>
              <w:t>其他要求</w:t>
            </w:r>
          </w:p>
        </w:tc>
      </w:tr>
      <w:tr w:rsidR="0065378F">
        <w:trPr>
          <w:trHeight w:val="1481"/>
          <w:jc w:val="center"/>
        </w:trPr>
        <w:tc>
          <w:tcPr>
            <w:tcW w:w="935" w:type="dxa"/>
            <w:vAlign w:val="center"/>
          </w:tcPr>
          <w:p w:rsidR="0065378F" w:rsidRDefault="00E37DC6">
            <w:pPr>
              <w:jc w:val="center"/>
              <w:rPr>
                <w:rFonts w:ascii="仿宋" w:eastAsia="仿宋" w:hAnsi="仿宋" w:cs="仿宋"/>
              </w:rPr>
            </w:pPr>
            <w:r>
              <w:rPr>
                <w:rFonts w:ascii="仿宋" w:eastAsia="仿宋" w:hAnsi="仿宋" w:cs="仿宋" w:hint="eastAsia"/>
              </w:rPr>
              <w:t>13.5Km</w:t>
            </w:r>
          </w:p>
        </w:tc>
        <w:tc>
          <w:tcPr>
            <w:tcW w:w="765" w:type="dxa"/>
            <w:vAlign w:val="center"/>
          </w:tcPr>
          <w:p w:rsidR="0065378F" w:rsidRDefault="00E37DC6">
            <w:pPr>
              <w:jc w:val="center"/>
              <w:rPr>
                <w:rFonts w:ascii="仿宋" w:eastAsia="仿宋" w:hAnsi="仿宋" w:cs="仿宋"/>
              </w:rPr>
            </w:pPr>
            <w:r>
              <w:rPr>
                <w:rFonts w:ascii="仿宋" w:eastAsia="仿宋" w:hAnsi="仿宋" w:cs="仿宋" w:hint="eastAsia"/>
              </w:rPr>
              <w:t>15m</w:t>
            </w:r>
          </w:p>
        </w:tc>
        <w:tc>
          <w:tcPr>
            <w:tcW w:w="1065" w:type="dxa"/>
            <w:vAlign w:val="center"/>
          </w:tcPr>
          <w:p w:rsidR="0065378F" w:rsidRDefault="00E37DC6">
            <w:pPr>
              <w:jc w:val="left"/>
              <w:rPr>
                <w:rFonts w:ascii="仿宋" w:eastAsia="仿宋" w:hAnsi="仿宋" w:cs="仿宋"/>
              </w:rPr>
            </w:pPr>
            <w:r>
              <w:rPr>
                <w:rFonts w:ascii="仿宋" w:eastAsia="仿宋" w:hAnsi="仿宋" w:cs="仿宋" w:hint="eastAsia"/>
              </w:rPr>
              <w:t>管道底不小于1m</w:t>
            </w:r>
          </w:p>
        </w:tc>
        <w:tc>
          <w:tcPr>
            <w:tcW w:w="862" w:type="dxa"/>
            <w:vAlign w:val="center"/>
          </w:tcPr>
          <w:p w:rsidR="0065378F" w:rsidRDefault="00E37DC6">
            <w:pPr>
              <w:jc w:val="center"/>
              <w:rPr>
                <w:rFonts w:ascii="仿宋" w:eastAsia="仿宋" w:hAnsi="仿宋" w:cs="仿宋"/>
              </w:rPr>
            </w:pPr>
            <w:r>
              <w:rPr>
                <w:rFonts w:ascii="仿宋" w:eastAsia="仿宋" w:hAnsi="仿宋" w:cs="仿宋" w:hint="eastAsia"/>
              </w:rPr>
              <w:t>30天</w:t>
            </w:r>
          </w:p>
        </w:tc>
        <w:tc>
          <w:tcPr>
            <w:tcW w:w="1392" w:type="dxa"/>
            <w:vAlign w:val="center"/>
          </w:tcPr>
          <w:p w:rsidR="0065378F" w:rsidRDefault="00E37DC6">
            <w:pPr>
              <w:jc w:val="left"/>
              <w:rPr>
                <w:rFonts w:ascii="仿宋" w:eastAsia="仿宋" w:hAnsi="仿宋" w:cs="仿宋"/>
              </w:rPr>
            </w:pPr>
            <w:r>
              <w:rPr>
                <w:rFonts w:ascii="仿宋" w:eastAsia="仿宋" w:hAnsi="仿宋" w:cs="仿宋" w:hint="eastAsia"/>
              </w:rPr>
              <w:t>满足现有法律法规与规范规程要求</w:t>
            </w:r>
          </w:p>
        </w:tc>
        <w:tc>
          <w:tcPr>
            <w:tcW w:w="3405" w:type="dxa"/>
            <w:vAlign w:val="center"/>
          </w:tcPr>
          <w:p w:rsidR="0065378F" w:rsidRDefault="00E37DC6">
            <w:pPr>
              <w:jc w:val="left"/>
              <w:rPr>
                <w:rFonts w:ascii="仿宋" w:eastAsia="仿宋" w:hAnsi="仿宋" w:cs="仿宋"/>
              </w:rPr>
            </w:pPr>
            <w:r>
              <w:rPr>
                <w:rFonts w:ascii="仿宋" w:eastAsia="仿宋" w:hAnsi="仿宋" w:cs="仿宋" w:hint="eastAsia"/>
              </w:rPr>
              <w:t>协作方应在项目进行过程中对我方技术人员进行培训，确保之后我方技术人员能够独立完成类似的地下管线探测项目</w:t>
            </w:r>
          </w:p>
        </w:tc>
      </w:tr>
    </w:tbl>
    <w:p w:rsidR="0065378F" w:rsidRDefault="0065378F">
      <w:pPr>
        <w:pStyle w:val="2"/>
        <w:spacing w:line="360" w:lineRule="auto"/>
        <w:ind w:firstLine="480"/>
        <w:jc w:val="left"/>
        <w:rPr>
          <w:rFonts w:ascii="仿宋" w:eastAsia="仿宋" w:hAnsi="仿宋" w:cs="仿宋"/>
          <w:color w:val="auto"/>
        </w:rPr>
      </w:pPr>
    </w:p>
    <w:p w:rsidR="0065378F" w:rsidRDefault="0065378F">
      <w:pPr>
        <w:adjustRightInd w:val="0"/>
        <w:snapToGrid w:val="0"/>
        <w:jc w:val="center"/>
        <w:rPr>
          <w:rFonts w:ascii="仿宋" w:eastAsia="仿宋" w:hAnsi="仿宋" w:cs="仿宋"/>
          <w:kern w:val="24"/>
        </w:rPr>
      </w:pPr>
    </w:p>
    <w:p w:rsidR="0065378F" w:rsidRDefault="00166A93" w:rsidP="00571C78">
      <w:pPr>
        <w:adjustRightInd w:val="0"/>
        <w:snapToGrid w:val="0"/>
        <w:jc w:val="center"/>
        <w:rPr>
          <w:rFonts w:ascii="仿宋" w:eastAsia="仿宋" w:hAnsi="仿宋" w:cs="仿宋"/>
          <w:bCs/>
          <w:szCs w:val="24"/>
        </w:rPr>
      </w:pPr>
      <w:bookmarkStart w:id="0" w:name="_GoBack"/>
      <w:r>
        <w:rPr>
          <w:rFonts w:ascii="仿宋" w:eastAsia="仿宋" w:hAnsi="仿宋" w:cs="仿宋"/>
          <w:bCs/>
          <w:noProof/>
          <w:szCs w:val="24"/>
        </w:rPr>
        <w:drawing>
          <wp:inline distT="0" distB="0" distL="0" distR="0">
            <wp:extent cx="3865485" cy="3981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_副本.png"/>
                    <pic:cNvPicPr/>
                  </pic:nvPicPr>
                  <pic:blipFill>
                    <a:blip r:embed="rId7">
                      <a:extLst>
                        <a:ext uri="{28A0092B-C50C-407E-A947-70E740481C1C}">
                          <a14:useLocalDpi xmlns:a14="http://schemas.microsoft.com/office/drawing/2010/main" val="0"/>
                        </a:ext>
                      </a:extLst>
                    </a:blip>
                    <a:stretch>
                      <a:fillRect/>
                    </a:stretch>
                  </pic:blipFill>
                  <pic:spPr>
                    <a:xfrm>
                      <a:off x="0" y="0"/>
                      <a:ext cx="3888584" cy="4005242"/>
                    </a:xfrm>
                    <a:prstGeom prst="rect">
                      <a:avLst/>
                    </a:prstGeom>
                  </pic:spPr>
                </pic:pic>
              </a:graphicData>
            </a:graphic>
          </wp:inline>
        </w:drawing>
      </w:r>
      <w:bookmarkEnd w:id="0"/>
    </w:p>
    <w:p w:rsidR="0065378F" w:rsidRDefault="00E37DC6">
      <w:pPr>
        <w:ind w:firstLineChars="200" w:firstLine="480"/>
        <w:jc w:val="center"/>
        <w:rPr>
          <w:rFonts w:ascii="仿宋" w:eastAsia="仿宋" w:hAnsi="仿宋" w:cs="仿宋"/>
          <w:bCs/>
          <w:sz w:val="24"/>
          <w:szCs w:val="24"/>
        </w:rPr>
      </w:pPr>
      <w:r>
        <w:rPr>
          <w:rFonts w:ascii="仿宋" w:eastAsia="仿宋" w:hAnsi="仿宋" w:cs="仿宋" w:hint="eastAsia"/>
          <w:bCs/>
          <w:sz w:val="24"/>
          <w:szCs w:val="24"/>
        </w:rPr>
        <w:t>图1  主干线路管线布置图（13.5km）</w:t>
      </w:r>
    </w:p>
    <w:p w:rsidR="0065378F" w:rsidRDefault="00E37DC6">
      <w:pPr>
        <w:pStyle w:val="2"/>
        <w:spacing w:line="360" w:lineRule="auto"/>
        <w:ind w:firstLine="480"/>
        <w:jc w:val="left"/>
        <w:rPr>
          <w:rFonts w:ascii="仿宋" w:eastAsia="仿宋" w:hAnsi="仿宋" w:cs="仿宋"/>
          <w:color w:val="auto"/>
        </w:rPr>
      </w:pPr>
      <w:r>
        <w:rPr>
          <w:rFonts w:ascii="仿宋" w:eastAsia="仿宋" w:hAnsi="仿宋" w:cs="仿宋" w:hint="eastAsia"/>
          <w:color w:val="auto"/>
        </w:rPr>
        <w:t>管线经过城镇与村庄，施工中可能会损坏既有管线（煤气管、电缆、自来水管等），有严重安全隐患并影响当地居民的生产生活。现</w:t>
      </w:r>
      <w:proofErr w:type="gramStart"/>
      <w:r>
        <w:rPr>
          <w:rFonts w:ascii="仿宋" w:eastAsia="仿宋" w:hAnsi="仿宋" w:cs="仿宋" w:hint="eastAsia"/>
          <w:color w:val="auto"/>
        </w:rPr>
        <w:t>拟初步</w:t>
      </w:r>
      <w:proofErr w:type="gramEnd"/>
      <w:r>
        <w:rPr>
          <w:rFonts w:ascii="仿宋" w:eastAsia="仿宋" w:hAnsi="仿宋" w:cs="仿宋" w:hint="eastAsia"/>
          <w:color w:val="auto"/>
        </w:rPr>
        <w:t>查明工程区所涉及的既有管线的分布情况，降低施工造成的不利影响。</w:t>
      </w:r>
    </w:p>
    <w:p w:rsidR="0065378F" w:rsidRDefault="0065378F">
      <w:pPr>
        <w:pStyle w:val="2"/>
        <w:spacing w:line="360" w:lineRule="auto"/>
        <w:ind w:firstLine="480"/>
        <w:jc w:val="left"/>
        <w:rPr>
          <w:rFonts w:ascii="仿宋" w:eastAsia="仿宋" w:hAnsi="仿宋" w:cs="仿宋"/>
          <w:color w:val="auto"/>
        </w:rPr>
      </w:pPr>
    </w:p>
    <w:p w:rsidR="0065378F" w:rsidRDefault="0065378F">
      <w:pPr>
        <w:pStyle w:val="2"/>
        <w:spacing w:line="360" w:lineRule="auto"/>
        <w:ind w:firstLine="480"/>
        <w:jc w:val="left"/>
        <w:rPr>
          <w:rFonts w:ascii="仿宋" w:eastAsia="仿宋" w:hAnsi="仿宋" w:cs="仿宋"/>
          <w:color w:val="auto"/>
        </w:rPr>
      </w:pPr>
    </w:p>
    <w:p w:rsidR="0065378F" w:rsidRDefault="0065378F">
      <w:pPr>
        <w:pStyle w:val="2"/>
        <w:spacing w:line="360" w:lineRule="auto"/>
        <w:ind w:firstLine="480"/>
        <w:jc w:val="left"/>
        <w:rPr>
          <w:rFonts w:ascii="仿宋" w:eastAsia="仿宋" w:hAnsi="仿宋" w:cs="仿宋"/>
          <w:color w:val="auto"/>
        </w:rPr>
      </w:pPr>
    </w:p>
    <w:p w:rsidR="0065378F" w:rsidRDefault="0065378F">
      <w:pPr>
        <w:pStyle w:val="2"/>
        <w:spacing w:line="360" w:lineRule="auto"/>
        <w:ind w:firstLine="480"/>
        <w:jc w:val="left"/>
        <w:rPr>
          <w:rFonts w:ascii="仿宋" w:eastAsia="仿宋" w:hAnsi="仿宋" w:cs="仿宋"/>
          <w:color w:val="auto"/>
        </w:rPr>
      </w:pPr>
    </w:p>
    <w:p w:rsidR="0065378F" w:rsidRDefault="0065378F">
      <w:pPr>
        <w:pStyle w:val="2"/>
        <w:spacing w:line="360" w:lineRule="auto"/>
        <w:ind w:firstLine="0"/>
        <w:jc w:val="left"/>
        <w:rPr>
          <w:rFonts w:ascii="仿宋" w:eastAsia="仿宋" w:hAnsi="仿宋" w:cs="仿宋"/>
          <w:color w:val="auto"/>
        </w:rPr>
      </w:pPr>
    </w:p>
    <w:p w:rsidR="0065378F" w:rsidRDefault="0065378F">
      <w:pPr>
        <w:pStyle w:val="2"/>
        <w:spacing w:line="360" w:lineRule="auto"/>
        <w:ind w:firstLine="480"/>
        <w:jc w:val="left"/>
        <w:rPr>
          <w:rFonts w:ascii="仿宋" w:eastAsia="仿宋" w:hAnsi="仿宋" w:cs="仿宋"/>
          <w:color w:val="auto"/>
        </w:rPr>
      </w:pPr>
    </w:p>
    <w:p w:rsidR="0065378F" w:rsidRDefault="0065378F">
      <w:pPr>
        <w:pStyle w:val="2"/>
        <w:spacing w:line="360" w:lineRule="auto"/>
        <w:ind w:firstLine="480"/>
        <w:jc w:val="left"/>
        <w:rPr>
          <w:rFonts w:ascii="仿宋" w:eastAsia="仿宋" w:hAnsi="仿宋" w:cs="仿宋"/>
          <w:color w:val="auto"/>
        </w:rPr>
      </w:pPr>
    </w:p>
    <w:p w:rsidR="0065378F" w:rsidRDefault="00E37DC6">
      <w:pPr>
        <w:pStyle w:val="2"/>
        <w:spacing w:line="360" w:lineRule="auto"/>
        <w:ind w:firstLine="0"/>
        <w:jc w:val="left"/>
        <w:rPr>
          <w:rFonts w:ascii="仿宋" w:eastAsia="仿宋" w:hAnsi="仿宋" w:cs="仿宋"/>
          <w:b/>
          <w:color w:val="auto"/>
          <w:sz w:val="36"/>
          <w:szCs w:val="36"/>
        </w:rPr>
      </w:pPr>
      <w:r>
        <w:rPr>
          <w:rFonts w:ascii="仿宋" w:eastAsia="仿宋" w:hAnsi="仿宋" w:cs="仿宋" w:hint="eastAsia"/>
          <w:b/>
          <w:color w:val="auto"/>
          <w:sz w:val="36"/>
          <w:szCs w:val="36"/>
        </w:rPr>
        <w:t>2 管线类型</w:t>
      </w:r>
    </w:p>
    <w:p w:rsidR="0065378F" w:rsidRDefault="00E37DC6">
      <w:pPr>
        <w:pStyle w:val="2"/>
        <w:spacing w:line="360" w:lineRule="auto"/>
        <w:ind w:firstLine="480"/>
        <w:jc w:val="left"/>
        <w:rPr>
          <w:rFonts w:ascii="仿宋" w:eastAsia="仿宋" w:hAnsi="仿宋" w:cs="仿宋"/>
          <w:color w:val="auto"/>
        </w:rPr>
      </w:pPr>
      <w:r>
        <w:rPr>
          <w:rFonts w:ascii="仿宋" w:eastAsia="仿宋" w:hAnsi="仿宋" w:cs="仿宋" w:hint="eastAsia"/>
          <w:color w:val="auto"/>
        </w:rPr>
        <w:t>本工程探测的管线为给水、燃气、雨水、污水、电力、通讯、路灯、交通信号、工业等既有管线，根据管线探测工程总结的经验，各专业地下管线概况如下：</w:t>
      </w:r>
    </w:p>
    <w:tbl>
      <w:tblPr>
        <w:tblStyle w:val="ac"/>
        <w:tblW w:w="8837" w:type="dxa"/>
        <w:jc w:val="center"/>
        <w:tblLook w:val="04A0" w:firstRow="1" w:lastRow="0" w:firstColumn="1" w:lastColumn="0" w:noHBand="0" w:noVBand="1"/>
      </w:tblPr>
      <w:tblGrid>
        <w:gridCol w:w="663"/>
        <w:gridCol w:w="1080"/>
        <w:gridCol w:w="1169"/>
        <w:gridCol w:w="1042"/>
        <w:gridCol w:w="1455"/>
        <w:gridCol w:w="1043"/>
        <w:gridCol w:w="2385"/>
      </w:tblGrid>
      <w:tr w:rsidR="0065378F">
        <w:trPr>
          <w:tblHeader/>
          <w:jc w:val="center"/>
        </w:trPr>
        <w:tc>
          <w:tcPr>
            <w:tcW w:w="663" w:type="dxa"/>
            <w:vAlign w:val="center"/>
          </w:tcPr>
          <w:p w:rsidR="0065378F" w:rsidRDefault="00E37DC6">
            <w:pPr>
              <w:spacing w:line="240" w:lineRule="atLeast"/>
              <w:ind w:rightChars="-17" w:right="-36"/>
              <w:jc w:val="center"/>
              <w:rPr>
                <w:rFonts w:ascii="仿宋" w:eastAsia="仿宋" w:hAnsi="仿宋" w:cs="仿宋"/>
                <w:b/>
              </w:rPr>
            </w:pPr>
            <w:r>
              <w:rPr>
                <w:rFonts w:ascii="仿宋" w:eastAsia="仿宋" w:hAnsi="仿宋" w:cs="仿宋" w:hint="eastAsia"/>
                <w:b/>
              </w:rPr>
              <w:t>序号</w:t>
            </w:r>
          </w:p>
        </w:tc>
        <w:tc>
          <w:tcPr>
            <w:tcW w:w="1080" w:type="dxa"/>
            <w:vAlign w:val="center"/>
          </w:tcPr>
          <w:p w:rsidR="0065378F" w:rsidRDefault="00E37DC6">
            <w:pPr>
              <w:spacing w:line="240" w:lineRule="atLeast"/>
              <w:ind w:rightChars="-17" w:right="-36"/>
              <w:jc w:val="center"/>
              <w:rPr>
                <w:rFonts w:ascii="仿宋" w:eastAsia="仿宋" w:hAnsi="仿宋" w:cs="仿宋"/>
                <w:b/>
              </w:rPr>
            </w:pPr>
            <w:r>
              <w:rPr>
                <w:rFonts w:ascii="仿宋" w:eastAsia="仿宋" w:hAnsi="仿宋" w:cs="仿宋" w:hint="eastAsia"/>
                <w:b/>
              </w:rPr>
              <w:t>管线</w:t>
            </w:r>
          </w:p>
          <w:p w:rsidR="0065378F" w:rsidRDefault="00E37DC6">
            <w:pPr>
              <w:spacing w:line="240" w:lineRule="atLeast"/>
              <w:ind w:rightChars="-17" w:right="-36"/>
              <w:jc w:val="center"/>
              <w:rPr>
                <w:rFonts w:ascii="仿宋" w:eastAsia="仿宋" w:hAnsi="仿宋" w:cs="仿宋"/>
                <w:b/>
              </w:rPr>
            </w:pPr>
            <w:r>
              <w:rPr>
                <w:rFonts w:ascii="仿宋" w:eastAsia="仿宋" w:hAnsi="仿宋" w:cs="仿宋" w:hint="eastAsia"/>
                <w:b/>
              </w:rPr>
              <w:t>类别</w:t>
            </w:r>
          </w:p>
        </w:tc>
        <w:tc>
          <w:tcPr>
            <w:tcW w:w="1169" w:type="dxa"/>
            <w:vAlign w:val="center"/>
          </w:tcPr>
          <w:p w:rsidR="0065378F" w:rsidRDefault="00E37DC6">
            <w:pPr>
              <w:spacing w:line="240" w:lineRule="atLeast"/>
              <w:ind w:rightChars="-17" w:right="-36"/>
              <w:jc w:val="center"/>
              <w:rPr>
                <w:rFonts w:ascii="仿宋" w:eastAsia="仿宋" w:hAnsi="仿宋" w:cs="仿宋"/>
                <w:b/>
              </w:rPr>
            </w:pPr>
            <w:r>
              <w:rPr>
                <w:rFonts w:ascii="仿宋" w:eastAsia="仿宋" w:hAnsi="仿宋" w:cs="仿宋" w:hint="eastAsia"/>
                <w:b/>
              </w:rPr>
              <w:t>埋设</w:t>
            </w:r>
          </w:p>
          <w:p w:rsidR="0065378F" w:rsidRDefault="00E37DC6">
            <w:pPr>
              <w:spacing w:line="240" w:lineRule="atLeast"/>
              <w:ind w:rightChars="-17" w:right="-36"/>
              <w:jc w:val="center"/>
              <w:rPr>
                <w:rFonts w:ascii="仿宋" w:eastAsia="仿宋" w:hAnsi="仿宋" w:cs="仿宋"/>
                <w:b/>
              </w:rPr>
            </w:pPr>
            <w:r>
              <w:rPr>
                <w:rFonts w:ascii="仿宋" w:eastAsia="仿宋" w:hAnsi="仿宋" w:cs="仿宋" w:hint="eastAsia"/>
                <w:b/>
              </w:rPr>
              <w:t>方式</w:t>
            </w:r>
          </w:p>
        </w:tc>
        <w:tc>
          <w:tcPr>
            <w:tcW w:w="1042" w:type="dxa"/>
            <w:vAlign w:val="center"/>
          </w:tcPr>
          <w:p w:rsidR="0065378F" w:rsidRDefault="00E37DC6">
            <w:pPr>
              <w:spacing w:line="240" w:lineRule="atLeast"/>
              <w:ind w:rightChars="-17" w:right="-36"/>
              <w:jc w:val="center"/>
              <w:rPr>
                <w:rFonts w:ascii="仿宋" w:eastAsia="仿宋" w:hAnsi="仿宋" w:cs="仿宋"/>
                <w:b/>
              </w:rPr>
            </w:pPr>
            <w:r>
              <w:rPr>
                <w:rFonts w:ascii="仿宋" w:eastAsia="仿宋" w:hAnsi="仿宋" w:cs="仿宋" w:hint="eastAsia"/>
                <w:b/>
              </w:rPr>
              <w:t>主管</w:t>
            </w:r>
          </w:p>
          <w:p w:rsidR="0065378F" w:rsidRDefault="00E37DC6">
            <w:pPr>
              <w:spacing w:line="240" w:lineRule="atLeast"/>
              <w:ind w:rightChars="-17" w:right="-36"/>
              <w:jc w:val="center"/>
              <w:rPr>
                <w:rFonts w:ascii="仿宋" w:eastAsia="仿宋" w:hAnsi="仿宋" w:cs="仿宋"/>
                <w:b/>
              </w:rPr>
            </w:pPr>
            <w:r>
              <w:rPr>
                <w:rFonts w:ascii="仿宋" w:eastAsia="仿宋" w:hAnsi="仿宋" w:cs="仿宋" w:hint="eastAsia"/>
                <w:b/>
              </w:rPr>
              <w:t>材质</w:t>
            </w:r>
          </w:p>
        </w:tc>
        <w:tc>
          <w:tcPr>
            <w:tcW w:w="1455" w:type="dxa"/>
            <w:vAlign w:val="center"/>
          </w:tcPr>
          <w:p w:rsidR="0065378F" w:rsidRDefault="00E37DC6">
            <w:pPr>
              <w:spacing w:line="240" w:lineRule="atLeast"/>
              <w:ind w:rightChars="-17" w:right="-36"/>
              <w:jc w:val="center"/>
              <w:rPr>
                <w:rFonts w:ascii="仿宋" w:eastAsia="仿宋" w:hAnsi="仿宋" w:cs="仿宋"/>
                <w:b/>
              </w:rPr>
            </w:pPr>
            <w:r>
              <w:rPr>
                <w:rFonts w:ascii="仿宋" w:eastAsia="仿宋" w:hAnsi="仿宋" w:cs="仿宋" w:hint="eastAsia"/>
                <w:b/>
              </w:rPr>
              <w:t>主管管径或</w:t>
            </w:r>
          </w:p>
          <w:p w:rsidR="0065378F" w:rsidRDefault="00E37DC6">
            <w:pPr>
              <w:spacing w:line="240" w:lineRule="atLeast"/>
              <w:ind w:rightChars="-17" w:right="-36"/>
              <w:jc w:val="center"/>
              <w:rPr>
                <w:rFonts w:ascii="仿宋" w:eastAsia="仿宋" w:hAnsi="仿宋" w:cs="仿宋"/>
                <w:b/>
              </w:rPr>
            </w:pPr>
            <w:r>
              <w:rPr>
                <w:rFonts w:ascii="仿宋" w:eastAsia="仿宋" w:hAnsi="仿宋" w:cs="仿宋" w:hint="eastAsia"/>
                <w:b/>
              </w:rPr>
              <w:t>断面尺寸（mm）</w:t>
            </w:r>
          </w:p>
        </w:tc>
        <w:tc>
          <w:tcPr>
            <w:tcW w:w="1043" w:type="dxa"/>
            <w:vAlign w:val="center"/>
          </w:tcPr>
          <w:p w:rsidR="0065378F" w:rsidRDefault="00E37DC6">
            <w:pPr>
              <w:spacing w:line="240" w:lineRule="atLeast"/>
              <w:ind w:rightChars="-17" w:right="-36"/>
              <w:jc w:val="center"/>
              <w:rPr>
                <w:rFonts w:ascii="仿宋" w:eastAsia="仿宋" w:hAnsi="仿宋" w:cs="仿宋"/>
                <w:b/>
              </w:rPr>
            </w:pPr>
            <w:r>
              <w:rPr>
                <w:rFonts w:ascii="仿宋" w:eastAsia="仿宋" w:hAnsi="仿宋" w:cs="仿宋" w:hint="eastAsia"/>
                <w:b/>
              </w:rPr>
              <w:t>主管埋深</w:t>
            </w:r>
          </w:p>
          <w:p w:rsidR="0065378F" w:rsidRDefault="00E37DC6">
            <w:pPr>
              <w:spacing w:line="240" w:lineRule="atLeast"/>
              <w:ind w:rightChars="-17" w:right="-36"/>
              <w:jc w:val="center"/>
              <w:rPr>
                <w:rFonts w:ascii="仿宋" w:eastAsia="仿宋" w:hAnsi="仿宋" w:cs="仿宋"/>
                <w:b/>
              </w:rPr>
            </w:pPr>
            <w:r>
              <w:rPr>
                <w:rFonts w:ascii="仿宋" w:eastAsia="仿宋" w:hAnsi="仿宋" w:cs="仿宋" w:hint="eastAsia"/>
                <w:b/>
              </w:rPr>
              <w:t>(m)</w:t>
            </w:r>
          </w:p>
        </w:tc>
        <w:tc>
          <w:tcPr>
            <w:tcW w:w="2385" w:type="dxa"/>
            <w:vAlign w:val="center"/>
          </w:tcPr>
          <w:p w:rsidR="0065378F" w:rsidRDefault="00E37DC6">
            <w:pPr>
              <w:spacing w:line="240" w:lineRule="atLeast"/>
              <w:ind w:rightChars="-17" w:right="-36"/>
              <w:jc w:val="center"/>
              <w:rPr>
                <w:rFonts w:ascii="仿宋" w:eastAsia="仿宋" w:hAnsi="仿宋" w:cs="仿宋"/>
                <w:b/>
              </w:rPr>
            </w:pPr>
            <w:r>
              <w:rPr>
                <w:rFonts w:ascii="仿宋" w:eastAsia="仿宋" w:hAnsi="仿宋" w:cs="仿宋" w:hint="eastAsia"/>
                <w:b/>
              </w:rPr>
              <w:t>主要埋设位置</w:t>
            </w:r>
          </w:p>
        </w:tc>
      </w:tr>
      <w:tr w:rsidR="0065378F">
        <w:trPr>
          <w:jc w:val="center"/>
        </w:trPr>
        <w:tc>
          <w:tcPr>
            <w:tcW w:w="66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lastRenderedPageBreak/>
              <w:t>1</w:t>
            </w:r>
          </w:p>
        </w:tc>
        <w:tc>
          <w:tcPr>
            <w:tcW w:w="1080"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给水（GS）</w:t>
            </w:r>
          </w:p>
        </w:tc>
        <w:tc>
          <w:tcPr>
            <w:tcW w:w="1169"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直埋</w:t>
            </w:r>
          </w:p>
        </w:tc>
        <w:tc>
          <w:tcPr>
            <w:tcW w:w="1042"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钢/铸铁</w:t>
            </w:r>
          </w:p>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/PE/</w:t>
            </w:r>
            <w:proofErr w:type="gramStart"/>
            <w:r>
              <w:rPr>
                <w:rFonts w:ascii="仿宋" w:eastAsia="仿宋" w:hAnsi="仿宋" w:cs="仿宋" w:hint="eastAsia"/>
              </w:rPr>
              <w:t>砼</w:t>
            </w:r>
            <w:proofErr w:type="gramEnd"/>
          </w:p>
        </w:tc>
        <w:tc>
          <w:tcPr>
            <w:tcW w:w="145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300-2400</w:t>
            </w:r>
          </w:p>
        </w:tc>
        <w:tc>
          <w:tcPr>
            <w:tcW w:w="104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1.0-4.0</w:t>
            </w:r>
          </w:p>
        </w:tc>
        <w:tc>
          <w:tcPr>
            <w:tcW w:w="238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机动车道/人行道</w:t>
            </w:r>
          </w:p>
        </w:tc>
      </w:tr>
      <w:tr w:rsidR="0065378F">
        <w:trPr>
          <w:jc w:val="center"/>
        </w:trPr>
        <w:tc>
          <w:tcPr>
            <w:tcW w:w="66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2</w:t>
            </w:r>
          </w:p>
        </w:tc>
        <w:tc>
          <w:tcPr>
            <w:tcW w:w="1080"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燃气（GS）</w:t>
            </w:r>
          </w:p>
        </w:tc>
        <w:tc>
          <w:tcPr>
            <w:tcW w:w="1169"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直埋</w:t>
            </w:r>
          </w:p>
        </w:tc>
        <w:tc>
          <w:tcPr>
            <w:tcW w:w="1042"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 xml:space="preserve">钢/PE </w:t>
            </w:r>
          </w:p>
        </w:tc>
        <w:tc>
          <w:tcPr>
            <w:tcW w:w="145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89-529</w:t>
            </w:r>
          </w:p>
        </w:tc>
        <w:tc>
          <w:tcPr>
            <w:tcW w:w="104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1.0-3.5</w:t>
            </w:r>
          </w:p>
        </w:tc>
        <w:tc>
          <w:tcPr>
            <w:tcW w:w="238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机动车道/人行道</w:t>
            </w:r>
          </w:p>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/路边绿化带</w:t>
            </w:r>
          </w:p>
        </w:tc>
      </w:tr>
      <w:tr w:rsidR="0065378F">
        <w:trPr>
          <w:jc w:val="center"/>
        </w:trPr>
        <w:tc>
          <w:tcPr>
            <w:tcW w:w="66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3</w:t>
            </w:r>
          </w:p>
        </w:tc>
        <w:tc>
          <w:tcPr>
            <w:tcW w:w="1080"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雨水（GS）</w:t>
            </w:r>
          </w:p>
        </w:tc>
        <w:tc>
          <w:tcPr>
            <w:tcW w:w="1169"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直埋</w:t>
            </w:r>
          </w:p>
        </w:tc>
        <w:tc>
          <w:tcPr>
            <w:tcW w:w="1042" w:type="dxa"/>
            <w:vAlign w:val="center"/>
          </w:tcPr>
          <w:p w:rsidR="0065378F" w:rsidRDefault="00E37DC6">
            <w:pPr>
              <w:spacing w:line="240" w:lineRule="atLeast"/>
              <w:ind w:rightChars="-17" w:right="-36"/>
              <w:jc w:val="center"/>
              <w:rPr>
                <w:rFonts w:ascii="仿宋" w:eastAsia="仿宋" w:hAnsi="仿宋" w:cs="仿宋"/>
              </w:rPr>
            </w:pPr>
            <w:proofErr w:type="gramStart"/>
            <w:r>
              <w:rPr>
                <w:rFonts w:ascii="仿宋" w:eastAsia="仿宋" w:hAnsi="仿宋" w:cs="仿宋" w:hint="eastAsia"/>
              </w:rPr>
              <w:t>砼</w:t>
            </w:r>
            <w:proofErr w:type="gramEnd"/>
            <w:r>
              <w:rPr>
                <w:rFonts w:ascii="仿宋" w:eastAsia="仿宋" w:hAnsi="仿宋" w:cs="仿宋" w:hint="eastAsia"/>
              </w:rPr>
              <w:t>/砖</w:t>
            </w:r>
          </w:p>
        </w:tc>
        <w:tc>
          <w:tcPr>
            <w:tcW w:w="145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300-2000</w:t>
            </w:r>
          </w:p>
        </w:tc>
        <w:tc>
          <w:tcPr>
            <w:tcW w:w="104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2.0-10.0</w:t>
            </w:r>
          </w:p>
        </w:tc>
        <w:tc>
          <w:tcPr>
            <w:tcW w:w="238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机动车道</w:t>
            </w:r>
          </w:p>
        </w:tc>
      </w:tr>
      <w:tr w:rsidR="0065378F">
        <w:trPr>
          <w:jc w:val="center"/>
        </w:trPr>
        <w:tc>
          <w:tcPr>
            <w:tcW w:w="66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4</w:t>
            </w:r>
          </w:p>
        </w:tc>
        <w:tc>
          <w:tcPr>
            <w:tcW w:w="1080"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污水（GS）</w:t>
            </w:r>
          </w:p>
        </w:tc>
        <w:tc>
          <w:tcPr>
            <w:tcW w:w="1169"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直埋</w:t>
            </w:r>
          </w:p>
        </w:tc>
        <w:tc>
          <w:tcPr>
            <w:tcW w:w="1042" w:type="dxa"/>
            <w:vAlign w:val="center"/>
          </w:tcPr>
          <w:p w:rsidR="0065378F" w:rsidRDefault="00E37DC6">
            <w:pPr>
              <w:spacing w:line="240" w:lineRule="atLeast"/>
              <w:ind w:rightChars="-17" w:right="-36"/>
              <w:jc w:val="center"/>
              <w:rPr>
                <w:rFonts w:ascii="仿宋" w:eastAsia="仿宋" w:hAnsi="仿宋" w:cs="仿宋"/>
              </w:rPr>
            </w:pPr>
            <w:proofErr w:type="gramStart"/>
            <w:r>
              <w:rPr>
                <w:rFonts w:ascii="仿宋" w:eastAsia="仿宋" w:hAnsi="仿宋" w:cs="仿宋" w:hint="eastAsia"/>
              </w:rPr>
              <w:t>砼</w:t>
            </w:r>
            <w:proofErr w:type="gramEnd"/>
            <w:r>
              <w:rPr>
                <w:rFonts w:ascii="仿宋" w:eastAsia="仿宋" w:hAnsi="仿宋" w:cs="仿宋" w:hint="eastAsia"/>
              </w:rPr>
              <w:t>/砖</w:t>
            </w:r>
          </w:p>
        </w:tc>
        <w:tc>
          <w:tcPr>
            <w:tcW w:w="145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400-2500</w:t>
            </w:r>
          </w:p>
        </w:tc>
        <w:tc>
          <w:tcPr>
            <w:tcW w:w="104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3.0-12.0</w:t>
            </w:r>
          </w:p>
        </w:tc>
        <w:tc>
          <w:tcPr>
            <w:tcW w:w="238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机动车道</w:t>
            </w:r>
          </w:p>
        </w:tc>
      </w:tr>
      <w:tr w:rsidR="0065378F">
        <w:trPr>
          <w:jc w:val="center"/>
        </w:trPr>
        <w:tc>
          <w:tcPr>
            <w:tcW w:w="66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5</w:t>
            </w:r>
          </w:p>
        </w:tc>
        <w:tc>
          <w:tcPr>
            <w:tcW w:w="1080" w:type="dxa"/>
            <w:vMerge w:val="restart"/>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电力（GS）</w:t>
            </w:r>
          </w:p>
        </w:tc>
        <w:tc>
          <w:tcPr>
            <w:tcW w:w="1169"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浅沟/</w:t>
            </w:r>
            <w:proofErr w:type="gramStart"/>
            <w:r>
              <w:rPr>
                <w:rFonts w:ascii="仿宋" w:eastAsia="仿宋" w:hAnsi="仿宋" w:cs="仿宋" w:hint="eastAsia"/>
              </w:rPr>
              <w:t>管块</w:t>
            </w:r>
            <w:proofErr w:type="gramEnd"/>
          </w:p>
        </w:tc>
        <w:tc>
          <w:tcPr>
            <w:tcW w:w="1042"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铜</w:t>
            </w:r>
          </w:p>
        </w:tc>
        <w:tc>
          <w:tcPr>
            <w:tcW w:w="145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400-2000</w:t>
            </w:r>
          </w:p>
        </w:tc>
        <w:tc>
          <w:tcPr>
            <w:tcW w:w="104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1.0-3.0</w:t>
            </w:r>
          </w:p>
        </w:tc>
        <w:tc>
          <w:tcPr>
            <w:tcW w:w="238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人行道/路边绿化带</w:t>
            </w:r>
          </w:p>
        </w:tc>
      </w:tr>
      <w:tr w:rsidR="0065378F">
        <w:trPr>
          <w:jc w:val="center"/>
        </w:trPr>
        <w:tc>
          <w:tcPr>
            <w:tcW w:w="66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6</w:t>
            </w:r>
          </w:p>
        </w:tc>
        <w:tc>
          <w:tcPr>
            <w:tcW w:w="1080" w:type="dxa"/>
            <w:vMerge/>
            <w:vAlign w:val="center"/>
          </w:tcPr>
          <w:p w:rsidR="0065378F" w:rsidRDefault="0065378F">
            <w:pPr>
              <w:spacing w:line="240" w:lineRule="atLeast"/>
              <w:ind w:rightChars="-17" w:right="-36"/>
              <w:jc w:val="center"/>
              <w:rPr>
                <w:rFonts w:ascii="仿宋" w:eastAsia="仿宋" w:hAnsi="仿宋" w:cs="仿宋"/>
              </w:rPr>
            </w:pPr>
          </w:p>
        </w:tc>
        <w:tc>
          <w:tcPr>
            <w:tcW w:w="1169"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隧道</w:t>
            </w:r>
          </w:p>
        </w:tc>
        <w:tc>
          <w:tcPr>
            <w:tcW w:w="1042"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铜</w:t>
            </w:r>
          </w:p>
        </w:tc>
        <w:tc>
          <w:tcPr>
            <w:tcW w:w="145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1500-3500</w:t>
            </w:r>
          </w:p>
        </w:tc>
        <w:tc>
          <w:tcPr>
            <w:tcW w:w="104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4.0-10.0</w:t>
            </w:r>
          </w:p>
        </w:tc>
        <w:tc>
          <w:tcPr>
            <w:tcW w:w="238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路边绿化带/路中隔离带</w:t>
            </w:r>
          </w:p>
        </w:tc>
      </w:tr>
      <w:tr w:rsidR="0065378F">
        <w:trPr>
          <w:jc w:val="center"/>
        </w:trPr>
        <w:tc>
          <w:tcPr>
            <w:tcW w:w="66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7</w:t>
            </w:r>
          </w:p>
        </w:tc>
        <w:tc>
          <w:tcPr>
            <w:tcW w:w="1080"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路灯（GS）</w:t>
            </w:r>
          </w:p>
        </w:tc>
        <w:tc>
          <w:tcPr>
            <w:tcW w:w="1169"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直埋/管埋</w:t>
            </w:r>
          </w:p>
        </w:tc>
        <w:tc>
          <w:tcPr>
            <w:tcW w:w="1042"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铜</w:t>
            </w:r>
          </w:p>
        </w:tc>
        <w:tc>
          <w:tcPr>
            <w:tcW w:w="145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30-200</w:t>
            </w:r>
          </w:p>
        </w:tc>
        <w:tc>
          <w:tcPr>
            <w:tcW w:w="104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0.3-1.0</w:t>
            </w:r>
          </w:p>
        </w:tc>
        <w:tc>
          <w:tcPr>
            <w:tcW w:w="238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人行道/路中绿化带</w:t>
            </w:r>
          </w:p>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/交叉路口</w:t>
            </w:r>
          </w:p>
        </w:tc>
      </w:tr>
      <w:tr w:rsidR="0065378F">
        <w:trPr>
          <w:jc w:val="center"/>
        </w:trPr>
        <w:tc>
          <w:tcPr>
            <w:tcW w:w="66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8</w:t>
            </w:r>
          </w:p>
        </w:tc>
        <w:tc>
          <w:tcPr>
            <w:tcW w:w="1080"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通讯（GS）</w:t>
            </w:r>
          </w:p>
        </w:tc>
        <w:tc>
          <w:tcPr>
            <w:tcW w:w="1169" w:type="dxa"/>
            <w:vAlign w:val="center"/>
          </w:tcPr>
          <w:p w:rsidR="0065378F" w:rsidRDefault="00E37DC6">
            <w:pPr>
              <w:spacing w:line="240" w:lineRule="atLeast"/>
              <w:ind w:rightChars="-17" w:right="-36"/>
              <w:jc w:val="center"/>
              <w:rPr>
                <w:rFonts w:ascii="仿宋" w:eastAsia="仿宋" w:hAnsi="仿宋" w:cs="仿宋"/>
              </w:rPr>
            </w:pPr>
            <w:proofErr w:type="gramStart"/>
            <w:r>
              <w:rPr>
                <w:rFonts w:ascii="仿宋" w:eastAsia="仿宋" w:hAnsi="仿宋" w:cs="仿宋" w:hint="eastAsia"/>
              </w:rPr>
              <w:t>管块</w:t>
            </w:r>
            <w:proofErr w:type="gramEnd"/>
          </w:p>
        </w:tc>
        <w:tc>
          <w:tcPr>
            <w:tcW w:w="1042"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铜</w:t>
            </w:r>
          </w:p>
        </w:tc>
        <w:tc>
          <w:tcPr>
            <w:tcW w:w="145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150-2000</w:t>
            </w:r>
          </w:p>
        </w:tc>
        <w:tc>
          <w:tcPr>
            <w:tcW w:w="104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0.5-2.5</w:t>
            </w:r>
          </w:p>
        </w:tc>
        <w:tc>
          <w:tcPr>
            <w:tcW w:w="238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机动车道/人行道</w:t>
            </w:r>
          </w:p>
        </w:tc>
      </w:tr>
      <w:tr w:rsidR="0065378F">
        <w:trPr>
          <w:jc w:val="center"/>
        </w:trPr>
        <w:tc>
          <w:tcPr>
            <w:tcW w:w="66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9</w:t>
            </w:r>
          </w:p>
        </w:tc>
        <w:tc>
          <w:tcPr>
            <w:tcW w:w="1080"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交通信号（GS）</w:t>
            </w:r>
          </w:p>
        </w:tc>
        <w:tc>
          <w:tcPr>
            <w:tcW w:w="1169"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管埋/</w:t>
            </w:r>
            <w:proofErr w:type="gramStart"/>
            <w:r>
              <w:rPr>
                <w:rFonts w:ascii="仿宋" w:eastAsia="仿宋" w:hAnsi="仿宋" w:cs="仿宋" w:hint="eastAsia"/>
              </w:rPr>
              <w:t>管块</w:t>
            </w:r>
            <w:proofErr w:type="gramEnd"/>
          </w:p>
        </w:tc>
        <w:tc>
          <w:tcPr>
            <w:tcW w:w="1042"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铜</w:t>
            </w:r>
          </w:p>
        </w:tc>
        <w:tc>
          <w:tcPr>
            <w:tcW w:w="145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50-300</w:t>
            </w:r>
          </w:p>
        </w:tc>
        <w:tc>
          <w:tcPr>
            <w:tcW w:w="1043"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0.3-1.0</w:t>
            </w:r>
          </w:p>
        </w:tc>
        <w:tc>
          <w:tcPr>
            <w:tcW w:w="2385" w:type="dxa"/>
            <w:vAlign w:val="center"/>
          </w:tcPr>
          <w:p w:rsidR="0065378F" w:rsidRDefault="00E37DC6">
            <w:pPr>
              <w:spacing w:line="240" w:lineRule="atLeast"/>
              <w:ind w:rightChars="-17" w:right="-36"/>
              <w:jc w:val="center"/>
              <w:rPr>
                <w:rFonts w:ascii="仿宋" w:eastAsia="仿宋" w:hAnsi="仿宋" w:cs="仿宋"/>
              </w:rPr>
            </w:pPr>
            <w:r>
              <w:rPr>
                <w:rFonts w:ascii="仿宋" w:eastAsia="仿宋" w:hAnsi="仿宋" w:cs="仿宋" w:hint="eastAsia"/>
              </w:rPr>
              <w:t>人行道/交叉路口</w:t>
            </w:r>
          </w:p>
        </w:tc>
      </w:tr>
    </w:tbl>
    <w:p w:rsidR="0065378F" w:rsidRDefault="0065378F">
      <w:pPr>
        <w:pStyle w:val="2"/>
        <w:spacing w:line="360" w:lineRule="auto"/>
        <w:ind w:firstLine="0"/>
        <w:jc w:val="left"/>
        <w:rPr>
          <w:rFonts w:ascii="仿宋" w:eastAsia="仿宋" w:hAnsi="仿宋" w:cs="仿宋"/>
          <w:b/>
          <w:color w:val="auto"/>
          <w:sz w:val="32"/>
          <w:szCs w:val="32"/>
        </w:rPr>
      </w:pPr>
      <w:bookmarkStart w:id="1" w:name="_Toc398584373"/>
      <w:bookmarkStart w:id="2" w:name="_Toc266980992"/>
      <w:bookmarkStart w:id="3" w:name="_Toc158363897"/>
    </w:p>
    <w:p w:rsidR="0065378F" w:rsidRDefault="00E37DC6">
      <w:pPr>
        <w:pStyle w:val="2"/>
        <w:spacing w:line="360" w:lineRule="auto"/>
        <w:ind w:firstLine="0"/>
        <w:jc w:val="left"/>
        <w:rPr>
          <w:rFonts w:ascii="仿宋" w:eastAsia="仿宋" w:hAnsi="仿宋" w:cs="仿宋"/>
          <w:b/>
          <w:color w:val="auto"/>
          <w:sz w:val="32"/>
          <w:szCs w:val="32"/>
        </w:rPr>
      </w:pPr>
      <w:r>
        <w:rPr>
          <w:rFonts w:ascii="仿宋" w:eastAsia="仿宋" w:hAnsi="仿宋" w:cs="仿宋" w:hint="eastAsia"/>
          <w:b/>
          <w:color w:val="auto"/>
          <w:sz w:val="32"/>
          <w:szCs w:val="32"/>
        </w:rPr>
        <w:t>3 地下管线探查依据</w:t>
      </w:r>
      <w:bookmarkEnd w:id="1"/>
      <w:bookmarkEnd w:id="2"/>
      <w:bookmarkEnd w:id="3"/>
    </w:p>
    <w:p w:rsidR="0065378F" w:rsidRDefault="00E37DC6">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（1）《城市地下管线探测技术规程》CJJ61-2003</w:t>
      </w:r>
    </w:p>
    <w:p w:rsidR="0065378F" w:rsidRDefault="00E37DC6">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（2）《城市地下管线探测工程监理导则》RISN-TG011-2010 </w:t>
      </w:r>
    </w:p>
    <w:p w:rsidR="0065378F" w:rsidRDefault="00E37DC6">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（3）《城市测量规范》CJJ/T8-2011</w:t>
      </w:r>
    </w:p>
    <w:p w:rsidR="0065378F" w:rsidRDefault="00E37DC6">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（4）《卫星定位城市测量技术规范》CJJ/T73-2010</w:t>
      </w:r>
    </w:p>
    <w:p w:rsidR="0065378F" w:rsidRDefault="00E37DC6">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（5）《国家基本比例尺地图图式 第 1 部分》GB/T 20257.1-2007</w:t>
      </w:r>
    </w:p>
    <w:p w:rsidR="0065378F" w:rsidRDefault="00E37DC6">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（6）《城市基础地理信息系统技术规范》CJJ-100</w:t>
      </w:r>
    </w:p>
    <w:p w:rsidR="0065378F" w:rsidRDefault="00E37DC6">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（7）《基础地理信息要素分类与代码》GB/T13923-2006</w:t>
      </w:r>
    </w:p>
    <w:p w:rsidR="0065378F" w:rsidRDefault="00E37DC6">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（8）《地下管线数据技术规程》（试行）DBHJ/T 015-2016 </w:t>
      </w:r>
    </w:p>
    <w:p w:rsidR="0065378F" w:rsidRDefault="00E37DC6">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（9）《城市地下管线竣工测量技术导则》（试行）DBHJ/T 017-2016</w:t>
      </w:r>
    </w:p>
    <w:p w:rsidR="0065378F" w:rsidRDefault="0065378F">
      <w:pPr>
        <w:spacing w:line="360" w:lineRule="auto"/>
        <w:rPr>
          <w:rFonts w:ascii="仿宋" w:eastAsia="仿宋" w:hAnsi="仿宋" w:cs="仿宋"/>
          <w:bCs/>
          <w:sz w:val="28"/>
          <w:szCs w:val="28"/>
        </w:rPr>
      </w:pPr>
    </w:p>
    <w:sectPr w:rsidR="0065378F">
      <w:footerReference w:type="default" r:id="rId8"/>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C83" w:rsidRDefault="00FF6C83">
      <w:r>
        <w:separator/>
      </w:r>
    </w:p>
  </w:endnote>
  <w:endnote w:type="continuationSeparator" w:id="0">
    <w:p w:rsidR="00FF6C83" w:rsidRDefault="00FF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inherit">
    <w:altName w:val="Cambria"/>
    <w:charset w:val="00"/>
    <w:family w:val="roman"/>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55200"/>
    </w:sdtPr>
    <w:sdtEndPr>
      <w:rPr>
        <w:rFonts w:ascii="Times New Roman" w:hAnsi="Times New Roman" w:cs="Times New Roman"/>
        <w:sz w:val="21"/>
        <w:szCs w:val="21"/>
      </w:rPr>
    </w:sdtEndPr>
    <w:sdtContent>
      <w:p w:rsidR="0065378F" w:rsidRDefault="00E37DC6">
        <w:pPr>
          <w:pStyle w:val="a7"/>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C83" w:rsidRDefault="00FF6C83">
      <w:r>
        <w:separator/>
      </w:r>
    </w:p>
  </w:footnote>
  <w:footnote w:type="continuationSeparator" w:id="0">
    <w:p w:rsidR="00FF6C83" w:rsidRDefault="00FF6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23A96"/>
    <w:rsid w:val="00001D2E"/>
    <w:rsid w:val="00002529"/>
    <w:rsid w:val="00011C56"/>
    <w:rsid w:val="000212FF"/>
    <w:rsid w:val="00023A96"/>
    <w:rsid w:val="00024CDD"/>
    <w:rsid w:val="00060757"/>
    <w:rsid w:val="0007022C"/>
    <w:rsid w:val="000814E9"/>
    <w:rsid w:val="000C70FA"/>
    <w:rsid w:val="000E260A"/>
    <w:rsid w:val="001331A4"/>
    <w:rsid w:val="00144AE6"/>
    <w:rsid w:val="0014716C"/>
    <w:rsid w:val="00166A93"/>
    <w:rsid w:val="001722F0"/>
    <w:rsid w:val="001735EB"/>
    <w:rsid w:val="001971B5"/>
    <w:rsid w:val="001B1052"/>
    <w:rsid w:val="001E288B"/>
    <w:rsid w:val="00200D80"/>
    <w:rsid w:val="00202900"/>
    <w:rsid w:val="00235D78"/>
    <w:rsid w:val="00281C3F"/>
    <w:rsid w:val="00291D82"/>
    <w:rsid w:val="002923D1"/>
    <w:rsid w:val="002B4F80"/>
    <w:rsid w:val="002C2CDB"/>
    <w:rsid w:val="002C7C73"/>
    <w:rsid w:val="002D63A9"/>
    <w:rsid w:val="002E234F"/>
    <w:rsid w:val="002F461C"/>
    <w:rsid w:val="00303973"/>
    <w:rsid w:val="00310776"/>
    <w:rsid w:val="0031093A"/>
    <w:rsid w:val="00345AA6"/>
    <w:rsid w:val="003464A0"/>
    <w:rsid w:val="00367B34"/>
    <w:rsid w:val="00386428"/>
    <w:rsid w:val="003B5583"/>
    <w:rsid w:val="003E2AB5"/>
    <w:rsid w:val="00437729"/>
    <w:rsid w:val="00453ED8"/>
    <w:rsid w:val="004573FE"/>
    <w:rsid w:val="004820A6"/>
    <w:rsid w:val="0049386A"/>
    <w:rsid w:val="004B24F1"/>
    <w:rsid w:val="004C36BB"/>
    <w:rsid w:val="004E37BC"/>
    <w:rsid w:val="00505283"/>
    <w:rsid w:val="00557D6D"/>
    <w:rsid w:val="005617FE"/>
    <w:rsid w:val="00564596"/>
    <w:rsid w:val="00571C78"/>
    <w:rsid w:val="0059549A"/>
    <w:rsid w:val="005B6938"/>
    <w:rsid w:val="005D2CB7"/>
    <w:rsid w:val="00600730"/>
    <w:rsid w:val="0065378F"/>
    <w:rsid w:val="00655228"/>
    <w:rsid w:val="00685ED1"/>
    <w:rsid w:val="006921EE"/>
    <w:rsid w:val="006E5285"/>
    <w:rsid w:val="006E54C5"/>
    <w:rsid w:val="006F6BA5"/>
    <w:rsid w:val="007154F9"/>
    <w:rsid w:val="00731F38"/>
    <w:rsid w:val="0076273B"/>
    <w:rsid w:val="00770C86"/>
    <w:rsid w:val="00771AC7"/>
    <w:rsid w:val="00790866"/>
    <w:rsid w:val="007915AB"/>
    <w:rsid w:val="007937CA"/>
    <w:rsid w:val="007A6487"/>
    <w:rsid w:val="007A769D"/>
    <w:rsid w:val="007B2F15"/>
    <w:rsid w:val="007B3053"/>
    <w:rsid w:val="007B581B"/>
    <w:rsid w:val="007E1BDA"/>
    <w:rsid w:val="007F0D3A"/>
    <w:rsid w:val="007F0F97"/>
    <w:rsid w:val="00800838"/>
    <w:rsid w:val="0080794B"/>
    <w:rsid w:val="0081065C"/>
    <w:rsid w:val="00812568"/>
    <w:rsid w:val="0081730E"/>
    <w:rsid w:val="00821088"/>
    <w:rsid w:val="00823286"/>
    <w:rsid w:val="00824ED4"/>
    <w:rsid w:val="00835323"/>
    <w:rsid w:val="00835CFE"/>
    <w:rsid w:val="008424E0"/>
    <w:rsid w:val="00853B0B"/>
    <w:rsid w:val="0086310B"/>
    <w:rsid w:val="008816C9"/>
    <w:rsid w:val="008A7883"/>
    <w:rsid w:val="008B0859"/>
    <w:rsid w:val="008B2AA9"/>
    <w:rsid w:val="008C5FA3"/>
    <w:rsid w:val="008C6A79"/>
    <w:rsid w:val="008D56A9"/>
    <w:rsid w:val="008F7D6E"/>
    <w:rsid w:val="009109DD"/>
    <w:rsid w:val="00984EC6"/>
    <w:rsid w:val="009F5293"/>
    <w:rsid w:val="00A17507"/>
    <w:rsid w:val="00A3229A"/>
    <w:rsid w:val="00A3303B"/>
    <w:rsid w:val="00A472F3"/>
    <w:rsid w:val="00A57ADC"/>
    <w:rsid w:val="00A63158"/>
    <w:rsid w:val="00A633B7"/>
    <w:rsid w:val="00AB4048"/>
    <w:rsid w:val="00AC1C0F"/>
    <w:rsid w:val="00AE259B"/>
    <w:rsid w:val="00AE7130"/>
    <w:rsid w:val="00B21110"/>
    <w:rsid w:val="00B71992"/>
    <w:rsid w:val="00B71BAA"/>
    <w:rsid w:val="00B8222D"/>
    <w:rsid w:val="00BC3105"/>
    <w:rsid w:val="00BC76A4"/>
    <w:rsid w:val="00BD25E5"/>
    <w:rsid w:val="00BF1744"/>
    <w:rsid w:val="00C02A07"/>
    <w:rsid w:val="00C15DDC"/>
    <w:rsid w:val="00C3727E"/>
    <w:rsid w:val="00C64035"/>
    <w:rsid w:val="00C83EF1"/>
    <w:rsid w:val="00CA6FB9"/>
    <w:rsid w:val="00CC0473"/>
    <w:rsid w:val="00CC11AF"/>
    <w:rsid w:val="00CC3A8D"/>
    <w:rsid w:val="00CD304E"/>
    <w:rsid w:val="00CF041F"/>
    <w:rsid w:val="00CF380C"/>
    <w:rsid w:val="00CF67C0"/>
    <w:rsid w:val="00D00FB3"/>
    <w:rsid w:val="00D1051E"/>
    <w:rsid w:val="00D24500"/>
    <w:rsid w:val="00D72E9A"/>
    <w:rsid w:val="00D73C17"/>
    <w:rsid w:val="00DA1329"/>
    <w:rsid w:val="00DB1745"/>
    <w:rsid w:val="00DB6CAE"/>
    <w:rsid w:val="00DC3636"/>
    <w:rsid w:val="00DC6932"/>
    <w:rsid w:val="00DD113E"/>
    <w:rsid w:val="00DD7A40"/>
    <w:rsid w:val="00DE19B1"/>
    <w:rsid w:val="00DE77B0"/>
    <w:rsid w:val="00E0170B"/>
    <w:rsid w:val="00E040AD"/>
    <w:rsid w:val="00E37DC6"/>
    <w:rsid w:val="00E46D6A"/>
    <w:rsid w:val="00E70102"/>
    <w:rsid w:val="00E80E12"/>
    <w:rsid w:val="00E817E1"/>
    <w:rsid w:val="00E84DAF"/>
    <w:rsid w:val="00EA0F14"/>
    <w:rsid w:val="00EB6FE2"/>
    <w:rsid w:val="00F17A03"/>
    <w:rsid w:val="00F350A9"/>
    <w:rsid w:val="00F67D41"/>
    <w:rsid w:val="00F83322"/>
    <w:rsid w:val="00FE5251"/>
    <w:rsid w:val="00FE58D5"/>
    <w:rsid w:val="00FF6C83"/>
    <w:rsid w:val="01E5787C"/>
    <w:rsid w:val="042031D6"/>
    <w:rsid w:val="06B90091"/>
    <w:rsid w:val="0E714D8B"/>
    <w:rsid w:val="0F5432F1"/>
    <w:rsid w:val="12C96DE4"/>
    <w:rsid w:val="16C5767C"/>
    <w:rsid w:val="1A2454BF"/>
    <w:rsid w:val="1AAA6194"/>
    <w:rsid w:val="3C1F6F94"/>
    <w:rsid w:val="429705F2"/>
    <w:rsid w:val="478B14E4"/>
    <w:rsid w:val="53026501"/>
    <w:rsid w:val="57930900"/>
    <w:rsid w:val="5CBC734C"/>
    <w:rsid w:val="5FB670DC"/>
    <w:rsid w:val="6B1E2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7306C2F-659D-4B77-8BAF-D5BD7657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uiPriority w:val="9"/>
    <w:qFormat/>
    <w:pPr>
      <w:spacing w:beforeAutospacing="1" w:afterAutospacing="1"/>
      <w:jc w:val="left"/>
      <w:outlineLvl w:val="0"/>
    </w:pPr>
    <w:rPr>
      <w:rFonts w:ascii="宋体" w:hAnsi="宋体" w:cs="Times New Roman" w:hint="eastAsia"/>
      <w:b/>
      <w:kern w:val="44"/>
      <w:sz w:val="48"/>
      <w:szCs w:val="48"/>
    </w:rPr>
  </w:style>
  <w:style w:type="paragraph" w:styleId="3">
    <w:name w:val="heading 3"/>
    <w:basedOn w:val="a"/>
    <w:next w:val="a"/>
    <w:link w:val="30"/>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spacing w:line="240" w:lineRule="exact"/>
      <w:jc w:val="center"/>
    </w:pPr>
    <w:rPr>
      <w:rFonts w:ascii="Times New Roman" w:hAnsi="Times New Roman" w:cs="Times New Roman"/>
      <w:spacing w:val="8"/>
      <w:szCs w:val="20"/>
    </w:rPr>
  </w:style>
  <w:style w:type="paragraph" w:styleId="a3">
    <w:name w:val="Normal Indent"/>
    <w:basedOn w:val="a"/>
    <w:link w:val="a4"/>
    <w:pPr>
      <w:snapToGrid w:val="0"/>
      <w:spacing w:line="440" w:lineRule="exact"/>
      <w:ind w:left="-21"/>
    </w:pPr>
    <w:rPr>
      <w:rFonts w:ascii="宋体" w:hAnsi="Times New Roman" w:cs="Times New Roman"/>
      <w:color w:val="000000"/>
      <w:sz w:val="28"/>
      <w:szCs w:val="28"/>
    </w:rPr>
  </w:style>
  <w:style w:type="paragraph" w:styleId="a5">
    <w:name w:val="Document Map"/>
    <w:basedOn w:val="a"/>
    <w:link w:val="a6"/>
    <w:uiPriority w:val="99"/>
    <w:semiHidden/>
    <w:unhideWhenUsed/>
    <w:qFormat/>
    <w:rPr>
      <w:rFonts w:ascii="宋体"/>
      <w:sz w:val="18"/>
      <w:szCs w:val="18"/>
    </w:rPr>
  </w:style>
  <w:style w:type="paragraph" w:styleId="2">
    <w:name w:val="Body Text Indent 2"/>
    <w:basedOn w:val="a"/>
    <w:link w:val="20"/>
    <w:uiPriority w:val="99"/>
    <w:qFormat/>
    <w:pPr>
      <w:spacing w:line="480" w:lineRule="exact"/>
      <w:ind w:firstLine="482"/>
    </w:pPr>
    <w:rPr>
      <w:rFonts w:ascii="楷体" w:eastAsia="楷体" w:hAnsi="宋体" w:cs="Times New Roman"/>
      <w:color w:val="000080"/>
      <w:sz w:val="24"/>
      <w:szCs w:val="24"/>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link w:val="22"/>
    <w:uiPriority w:val="99"/>
    <w:semiHidden/>
    <w:unhideWhenUsed/>
    <w:qFormat/>
    <w:pPr>
      <w:spacing w:after="120" w:line="480" w:lineRule="auto"/>
    </w:p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qFormat/>
    <w:rPr>
      <w:b/>
      <w:bCs/>
      <w:kern w:val="2"/>
      <w:sz w:val="32"/>
      <w:szCs w:val="32"/>
    </w:rPr>
  </w:style>
  <w:style w:type="paragraph" w:styleId="ad">
    <w:name w:val="List Paragraph"/>
    <w:basedOn w:val="a"/>
    <w:uiPriority w:val="34"/>
    <w:qFormat/>
    <w:pPr>
      <w:ind w:firstLineChars="200" w:firstLine="420"/>
    </w:pPr>
  </w:style>
  <w:style w:type="character" w:customStyle="1" w:styleId="aa">
    <w:name w:val="页眉 字符"/>
    <w:basedOn w:val="a0"/>
    <w:link w:val="a9"/>
    <w:uiPriority w:val="99"/>
    <w:qFormat/>
    <w:rPr>
      <w:rFonts w:ascii="Calibri" w:hAnsi="Calibri" w:cs="Calibri"/>
      <w:kern w:val="2"/>
      <w:sz w:val="18"/>
      <w:szCs w:val="18"/>
    </w:rPr>
  </w:style>
  <w:style w:type="character" w:customStyle="1" w:styleId="a8">
    <w:name w:val="页脚 字符"/>
    <w:basedOn w:val="a0"/>
    <w:link w:val="a7"/>
    <w:uiPriority w:val="99"/>
    <w:qFormat/>
    <w:rPr>
      <w:rFonts w:ascii="Calibri" w:hAnsi="Calibri" w:cs="Calibri"/>
      <w:kern w:val="2"/>
      <w:sz w:val="18"/>
      <w:szCs w:val="18"/>
    </w:rPr>
  </w:style>
  <w:style w:type="character" w:customStyle="1" w:styleId="27Char">
    <w:name w:val="样式 首行缩进:  2 字符7 Char"/>
    <w:basedOn w:val="a0"/>
    <w:link w:val="27"/>
    <w:qFormat/>
    <w:rPr>
      <w:rFonts w:cs="宋体"/>
      <w:spacing w:val="8"/>
      <w:kern w:val="2"/>
      <w:sz w:val="24"/>
      <w:szCs w:val="24"/>
    </w:rPr>
  </w:style>
  <w:style w:type="paragraph" w:customStyle="1" w:styleId="27">
    <w:name w:val="样式 首行缩进:  2 字符7"/>
    <w:basedOn w:val="a"/>
    <w:link w:val="27Char"/>
    <w:qFormat/>
    <w:pPr>
      <w:adjustRightInd w:val="0"/>
      <w:snapToGrid w:val="0"/>
      <w:spacing w:line="360" w:lineRule="auto"/>
      <w:ind w:firstLineChars="200" w:firstLine="512"/>
    </w:pPr>
    <w:rPr>
      <w:rFonts w:ascii="Times New Roman" w:hAnsi="Times New Roman" w:cs="宋体"/>
      <w:spacing w:val="8"/>
      <w:sz w:val="24"/>
      <w:szCs w:val="24"/>
    </w:rPr>
  </w:style>
  <w:style w:type="character" w:customStyle="1" w:styleId="a6">
    <w:name w:val="文档结构图 字符"/>
    <w:basedOn w:val="a0"/>
    <w:link w:val="a5"/>
    <w:uiPriority w:val="99"/>
    <w:semiHidden/>
    <w:qFormat/>
    <w:rPr>
      <w:rFonts w:ascii="宋体" w:hAnsi="Calibri" w:cs="Calibri"/>
      <w:kern w:val="2"/>
      <w:sz w:val="18"/>
      <w:szCs w:val="18"/>
    </w:rPr>
  </w:style>
  <w:style w:type="character" w:customStyle="1" w:styleId="20">
    <w:name w:val="正文文本缩进 2 字符"/>
    <w:basedOn w:val="a0"/>
    <w:link w:val="2"/>
    <w:uiPriority w:val="99"/>
    <w:qFormat/>
    <w:rPr>
      <w:rFonts w:ascii="楷体" w:eastAsia="楷体" w:hAnsi="宋体"/>
      <w:color w:val="000080"/>
      <w:kern w:val="2"/>
      <w:sz w:val="24"/>
      <w:szCs w:val="24"/>
    </w:rPr>
  </w:style>
  <w:style w:type="character" w:customStyle="1" w:styleId="22">
    <w:name w:val="正文文本 2 字符"/>
    <w:basedOn w:val="a0"/>
    <w:link w:val="21"/>
    <w:uiPriority w:val="99"/>
    <w:semiHidden/>
    <w:qFormat/>
    <w:rPr>
      <w:rFonts w:ascii="Calibri" w:hAnsi="Calibri" w:cs="Calibri"/>
      <w:kern w:val="2"/>
      <w:sz w:val="21"/>
      <w:szCs w:val="21"/>
    </w:rPr>
  </w:style>
  <w:style w:type="character" w:customStyle="1" w:styleId="a4">
    <w:name w:val="正文缩进 字符"/>
    <w:link w:val="a3"/>
    <w:qFormat/>
    <w:rPr>
      <w:rFonts w:ascii="宋体"/>
      <w:color w:val="000000"/>
      <w:kern w:val="2"/>
      <w:sz w:val="28"/>
      <w:szCs w:val="28"/>
    </w:rPr>
  </w:style>
  <w:style w:type="paragraph" w:customStyle="1" w:styleId="ae">
    <w:name w:val="表头"/>
    <w:basedOn w:val="a"/>
    <w:next w:val="a"/>
    <w:qFormat/>
    <w:pPr>
      <w:spacing w:line="360" w:lineRule="exact"/>
      <w:jc w:val="center"/>
    </w:pPr>
    <w:rPr>
      <w:rFonts w:ascii="Times New Roman" w:eastAsia="黑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376</Words>
  <Characters>2145</Characters>
  <Application>Microsoft Office Word</Application>
  <DocSecurity>0</DocSecurity>
  <Lines>17</Lines>
  <Paragraphs>5</Paragraphs>
  <ScaleCrop>false</ScaleCrop>
  <Company>微软中国</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cp:lastModifiedBy>
  <cp:revision>23</cp:revision>
  <cp:lastPrinted>2021-04-14T02:09:00Z</cp:lastPrinted>
  <dcterms:created xsi:type="dcterms:W3CDTF">2018-12-22T04:44:00Z</dcterms:created>
  <dcterms:modified xsi:type="dcterms:W3CDTF">2021-04-14T06:34:00Z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0FDF68DE4B2B49C7A6A8FDF37FE70CA7</vt:lpwstr>
  </property>
</Properties>
</file>