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snapToGrid/>
        <w:spacing w:before="30"/>
        <w:ind w:left="0" w:right="0"/>
        <w:jc w:val="center"/>
        <w:textAlignment w:val="auto"/>
        <w:rPr>
          <w:rFonts w:hint="default" w:ascii="Times New Roman" w:hAnsi="Times New Roman" w:cs="Times New Roman"/>
          <w:b/>
          <w:w w:val="99"/>
          <w:sz w:val="30"/>
          <w:highlight w:val="none"/>
        </w:rPr>
      </w:pPr>
      <w:r>
        <w:rPr>
          <w:rFonts w:hint="eastAsia" w:ascii="Times New Roman" w:hAnsi="Times New Roman" w:cs="Times New Roman"/>
          <w:b/>
          <w:sz w:val="36"/>
          <w:highlight w:val="none"/>
          <w:lang w:val="en-US" w:eastAsia="zh-CN"/>
        </w:rPr>
        <w:t>工程概况与</w:t>
      </w:r>
      <w:r>
        <w:rPr>
          <w:rFonts w:hint="default" w:ascii="Times New Roman" w:hAnsi="Times New Roman" w:cs="Times New Roman"/>
          <w:b/>
          <w:sz w:val="36"/>
          <w:highlight w:val="none"/>
        </w:rPr>
        <w:t>采购需求</w:t>
      </w:r>
      <w:r>
        <w:rPr>
          <w:rFonts w:hint="default" w:ascii="Times New Roman" w:hAnsi="Times New Roman" w:cs="Times New Roman"/>
          <w:b/>
          <w:w w:val="99"/>
          <w:sz w:val="30"/>
          <w:highlight w:val="none"/>
        </w:rPr>
        <w:t xml:space="preserve"> </w:t>
      </w:r>
    </w:p>
    <w:p>
      <w:pPr>
        <w:keepNext w:val="0"/>
        <w:keepLines w:val="0"/>
        <w:pageBreakBefore w:val="0"/>
        <w:widowControl w:val="0"/>
        <w:kinsoku/>
        <w:wordWrap/>
        <w:overflowPunct/>
        <w:topLinePunct w:val="0"/>
        <w:autoSpaceDE w:val="0"/>
        <w:autoSpaceDN w:val="0"/>
        <w:bidi w:val="0"/>
        <w:adjustRightInd/>
        <w:snapToGrid/>
        <w:spacing w:before="30"/>
        <w:ind w:left="0" w:right="0"/>
        <w:jc w:val="center"/>
        <w:textAlignment w:val="auto"/>
        <w:rPr>
          <w:rFonts w:hint="default" w:ascii="Times New Roman" w:hAnsi="Times New Roman" w:cs="Times New Roman"/>
          <w:b/>
          <w:w w:val="99"/>
          <w:sz w:val="30"/>
          <w:highlight w:val="none"/>
        </w:rPr>
      </w:pPr>
    </w:p>
    <w:p>
      <w:pPr>
        <w:pStyle w:val="2"/>
        <w:keepNext w:val="0"/>
        <w:keepLines w:val="0"/>
        <w:pageBreakBefore w:val="0"/>
        <w:widowControl w:val="0"/>
        <w:kinsoku/>
        <w:wordWrap/>
        <w:overflowPunct/>
        <w:topLinePunct w:val="0"/>
        <w:autoSpaceDE w:val="0"/>
        <w:autoSpaceDN w:val="0"/>
        <w:bidi w:val="0"/>
        <w:adjustRightInd/>
        <w:snapToGrid w:val="0"/>
        <w:spacing w:before="0" w:line="336" w:lineRule="auto"/>
        <w:ind w:left="0" w:firstLine="562" w:firstLineChars="200"/>
        <w:textAlignment w:val="auto"/>
        <w:rPr>
          <w:rFonts w:hint="default" w:ascii="Times New Roman" w:hAnsi="Times New Roman" w:cs="Times New Roman"/>
          <w:highlight w:val="none"/>
        </w:rPr>
      </w:pPr>
      <w:bookmarkStart w:id="0" w:name="一、工程概况"/>
      <w:bookmarkEnd w:id="0"/>
      <w:r>
        <w:rPr>
          <w:rFonts w:hint="default" w:ascii="Times New Roman" w:hAnsi="Times New Roman" w:cs="Times New Roman"/>
          <w:highlight w:val="none"/>
        </w:rPr>
        <w:t>一、工程概况</w:t>
      </w:r>
    </w:p>
    <w:p>
      <w:pPr>
        <w:pStyle w:val="13"/>
        <w:keepNext w:val="0"/>
        <w:keepLines w:val="0"/>
        <w:pageBreakBefore w:val="0"/>
        <w:widowControl w:val="0"/>
        <w:kinsoku/>
        <w:wordWrap/>
        <w:overflowPunct/>
        <w:topLinePunct w:val="0"/>
        <w:autoSpaceDE w:val="0"/>
        <w:autoSpaceDN w:val="0"/>
        <w:bidi w:val="0"/>
        <w:adjustRightInd/>
        <w:snapToGrid w:val="0"/>
        <w:spacing w:line="336" w:lineRule="auto"/>
        <w:ind w:left="0" w:firstLine="480" w:firstLineChars="200"/>
        <w:textAlignment w:val="auto"/>
        <w:rPr>
          <w:rFonts w:hint="default" w:ascii="Times New Roman" w:hAnsi="Times New Roman" w:cs="Times New Roman"/>
          <w:spacing w:val="0"/>
          <w:szCs w:val="20"/>
          <w:highlight w:val="none"/>
        </w:rPr>
      </w:pPr>
      <w:r>
        <w:rPr>
          <w:rFonts w:hint="default" w:ascii="Times New Roman" w:hAnsi="Times New Roman" w:cs="Times New Roman"/>
          <w:spacing w:val="0"/>
          <w:szCs w:val="20"/>
          <w:highlight w:val="none"/>
        </w:rPr>
        <w:t>淮河干流浮山以下段行洪区调整和建设工程是《淮河干流行蓄洪区调整规划》的重要内容，也是进一步治淮38项工程之一，已列入2020年及后续150项重大水利工程，该工程的建设有利于流域洪水通畅下泄，使得浮山以上段行蓄洪区调整工程的效益能够得以更大程度地发挥，也有利于解决区域防洪问题，促进区域经济社会稳定发展。</w:t>
      </w:r>
    </w:p>
    <w:p>
      <w:pPr>
        <w:pStyle w:val="13"/>
        <w:keepNext w:val="0"/>
        <w:keepLines w:val="0"/>
        <w:pageBreakBefore w:val="0"/>
        <w:widowControl w:val="0"/>
        <w:kinsoku/>
        <w:wordWrap/>
        <w:overflowPunct/>
        <w:topLinePunct w:val="0"/>
        <w:autoSpaceDE w:val="0"/>
        <w:autoSpaceDN w:val="0"/>
        <w:bidi w:val="0"/>
        <w:adjustRightInd/>
        <w:snapToGrid w:val="0"/>
        <w:spacing w:line="336" w:lineRule="auto"/>
        <w:ind w:left="0" w:firstLine="480" w:firstLineChars="200"/>
        <w:textAlignment w:val="auto"/>
        <w:rPr>
          <w:rFonts w:hint="default" w:ascii="Times New Roman" w:hAnsi="Times New Roman" w:cs="Times New Roman"/>
          <w:spacing w:val="0"/>
          <w:szCs w:val="20"/>
          <w:highlight w:val="none"/>
        </w:rPr>
      </w:pPr>
      <w:r>
        <w:rPr>
          <w:rFonts w:hint="default" w:ascii="Times New Roman" w:hAnsi="Times New Roman" w:cs="Times New Roman"/>
          <w:spacing w:val="0"/>
          <w:szCs w:val="20"/>
          <w:highlight w:val="none"/>
        </w:rPr>
        <w:t>工程总体布局为：淮河干流浮山以下段河道长74.2km（浮山~龟山），其中浮山~冯进口长14.5km，冯进口以下长59.7km，溧河洼七里沟~临淮头段河道长43.69km。淮河干流浮山以下段行洪区调整和建设工程通过疏浚淮河干流浮山~冯进口段河道、开辟冯铁营引河和拓浚溧河洼七里沟~临淮头段河道，加固潘村洼堤防等工 程措施，使浮山以下段河道泄洪能力达到13000m</w:t>
      </w:r>
      <w:r>
        <w:rPr>
          <w:rFonts w:hint="default" w:ascii="Times New Roman" w:hAnsi="Times New Roman" w:cs="Times New Roman"/>
          <w:spacing w:val="0"/>
          <w:szCs w:val="20"/>
          <w:highlight w:val="none"/>
          <w:vertAlign w:val="superscript"/>
        </w:rPr>
        <w:t>3</w:t>
      </w:r>
      <w:r>
        <w:rPr>
          <w:rFonts w:hint="default" w:ascii="Times New Roman" w:hAnsi="Times New Roman" w:cs="Times New Roman"/>
          <w:spacing w:val="0"/>
          <w:szCs w:val="20"/>
          <w:highlight w:val="none"/>
        </w:rPr>
        <w:t>/s，溧河洼达20年一遇防洪和3年一遇除涝标准。</w:t>
      </w:r>
    </w:p>
    <w:p>
      <w:pPr>
        <w:pStyle w:val="13"/>
        <w:keepNext w:val="0"/>
        <w:keepLines w:val="0"/>
        <w:pageBreakBefore w:val="0"/>
        <w:widowControl w:val="0"/>
        <w:kinsoku/>
        <w:wordWrap/>
        <w:overflowPunct/>
        <w:topLinePunct w:val="0"/>
        <w:autoSpaceDE w:val="0"/>
        <w:autoSpaceDN w:val="0"/>
        <w:bidi w:val="0"/>
        <w:adjustRightInd/>
        <w:snapToGrid w:val="0"/>
        <w:spacing w:line="336" w:lineRule="auto"/>
        <w:ind w:left="0" w:firstLine="480" w:firstLineChars="200"/>
        <w:textAlignment w:val="auto"/>
        <w:rPr>
          <w:rFonts w:hint="default" w:ascii="Times New Roman" w:hAnsi="Times New Roman" w:cs="Times New Roman"/>
          <w:spacing w:val="0"/>
          <w:szCs w:val="20"/>
          <w:highlight w:val="none"/>
        </w:rPr>
      </w:pPr>
      <w:r>
        <w:rPr>
          <w:rFonts w:hint="default" w:ascii="Times New Roman" w:hAnsi="Times New Roman" w:cs="Times New Roman"/>
          <w:spacing w:val="0"/>
          <w:szCs w:val="20"/>
          <w:highlight w:val="none"/>
        </w:rPr>
        <w:t>主要建设内容为：</w:t>
      </w:r>
    </w:p>
    <w:p>
      <w:pPr>
        <w:pStyle w:val="13"/>
        <w:keepNext w:val="0"/>
        <w:keepLines w:val="0"/>
        <w:pageBreakBefore w:val="0"/>
        <w:widowControl w:val="0"/>
        <w:kinsoku/>
        <w:wordWrap/>
        <w:overflowPunct/>
        <w:topLinePunct w:val="0"/>
        <w:autoSpaceDE w:val="0"/>
        <w:autoSpaceDN w:val="0"/>
        <w:bidi w:val="0"/>
        <w:adjustRightInd/>
        <w:snapToGrid w:val="0"/>
        <w:spacing w:line="336" w:lineRule="auto"/>
        <w:ind w:left="0" w:firstLine="480" w:firstLineChars="200"/>
        <w:textAlignment w:val="auto"/>
        <w:rPr>
          <w:rFonts w:hint="default" w:ascii="Times New Roman" w:hAnsi="Times New Roman" w:cs="Times New Roman"/>
          <w:spacing w:val="0"/>
          <w:szCs w:val="20"/>
          <w:highlight w:val="none"/>
        </w:rPr>
      </w:pPr>
      <w:r>
        <w:rPr>
          <w:rFonts w:hint="default" w:ascii="Times New Roman" w:hAnsi="Times New Roman" w:cs="Times New Roman"/>
          <w:spacing w:val="0"/>
          <w:szCs w:val="20"/>
          <w:highlight w:val="none"/>
        </w:rPr>
        <w:t>（1）淮河干流浮山~冯铁营引河进口段河道疏浚，疏浚长度14.50km。</w:t>
      </w:r>
    </w:p>
    <w:p>
      <w:pPr>
        <w:pStyle w:val="13"/>
        <w:keepNext w:val="0"/>
        <w:keepLines w:val="0"/>
        <w:pageBreakBefore w:val="0"/>
        <w:widowControl w:val="0"/>
        <w:kinsoku/>
        <w:wordWrap/>
        <w:overflowPunct/>
        <w:topLinePunct w:val="0"/>
        <w:autoSpaceDE w:val="0"/>
        <w:autoSpaceDN w:val="0"/>
        <w:bidi w:val="0"/>
        <w:adjustRightInd/>
        <w:snapToGrid w:val="0"/>
        <w:spacing w:line="336" w:lineRule="auto"/>
        <w:ind w:left="0" w:firstLine="480" w:firstLineChars="200"/>
        <w:textAlignment w:val="auto"/>
        <w:rPr>
          <w:rFonts w:hint="default" w:ascii="Times New Roman" w:hAnsi="Times New Roman" w:cs="Times New Roman"/>
          <w:spacing w:val="0"/>
          <w:szCs w:val="20"/>
          <w:highlight w:val="none"/>
        </w:rPr>
      </w:pPr>
      <w:r>
        <w:rPr>
          <w:rFonts w:hint="default" w:ascii="Times New Roman" w:hAnsi="Times New Roman" w:cs="Times New Roman"/>
          <w:spacing w:val="0"/>
          <w:szCs w:val="20"/>
          <w:highlight w:val="none"/>
        </w:rPr>
        <w:t>（2）开辟冯铁营引河，长6.65km；冯铁营引河两岸新建堤防，长6.44km；冯铁营引河进口建闸控制，设计流量5450m</w:t>
      </w:r>
      <w:r>
        <w:rPr>
          <w:rFonts w:hint="default" w:ascii="Times New Roman" w:hAnsi="Times New Roman" w:cs="Times New Roman"/>
          <w:spacing w:val="0"/>
          <w:szCs w:val="20"/>
          <w:highlight w:val="none"/>
          <w:vertAlign w:val="superscript"/>
        </w:rPr>
        <w:t>3</w:t>
      </w:r>
      <w:r>
        <w:rPr>
          <w:rFonts w:hint="default" w:ascii="Times New Roman" w:hAnsi="Times New Roman" w:cs="Times New Roman"/>
          <w:spacing w:val="0"/>
          <w:szCs w:val="20"/>
          <w:highlight w:val="none"/>
        </w:rPr>
        <w:t>/s。</w:t>
      </w:r>
    </w:p>
    <w:p>
      <w:pPr>
        <w:pStyle w:val="13"/>
        <w:keepNext w:val="0"/>
        <w:keepLines w:val="0"/>
        <w:pageBreakBefore w:val="0"/>
        <w:widowControl w:val="0"/>
        <w:kinsoku/>
        <w:wordWrap/>
        <w:overflowPunct/>
        <w:topLinePunct w:val="0"/>
        <w:autoSpaceDE w:val="0"/>
        <w:autoSpaceDN w:val="0"/>
        <w:bidi w:val="0"/>
        <w:adjustRightInd/>
        <w:snapToGrid w:val="0"/>
        <w:spacing w:line="336" w:lineRule="auto"/>
        <w:ind w:left="0" w:firstLine="480" w:firstLineChars="200"/>
        <w:textAlignment w:val="auto"/>
        <w:rPr>
          <w:rFonts w:hint="default" w:ascii="Times New Roman" w:hAnsi="Times New Roman" w:cs="Times New Roman"/>
          <w:spacing w:val="0"/>
          <w:szCs w:val="20"/>
          <w:highlight w:val="none"/>
        </w:rPr>
      </w:pPr>
      <w:r>
        <w:rPr>
          <w:rFonts w:hint="default" w:ascii="Times New Roman" w:hAnsi="Times New Roman" w:cs="Times New Roman"/>
          <w:spacing w:val="0"/>
          <w:szCs w:val="20"/>
          <w:highlight w:val="none"/>
        </w:rPr>
        <w:t>（3）溧河洼浅槽开挖自七里沟~临淮头河道，长37.49km。</w:t>
      </w:r>
    </w:p>
    <w:p>
      <w:pPr>
        <w:pStyle w:val="13"/>
        <w:keepNext w:val="0"/>
        <w:keepLines w:val="0"/>
        <w:pageBreakBefore w:val="0"/>
        <w:widowControl w:val="0"/>
        <w:kinsoku/>
        <w:wordWrap/>
        <w:overflowPunct/>
        <w:topLinePunct w:val="0"/>
        <w:autoSpaceDE w:val="0"/>
        <w:autoSpaceDN w:val="0"/>
        <w:bidi w:val="0"/>
        <w:adjustRightInd/>
        <w:snapToGrid w:val="0"/>
        <w:spacing w:line="336" w:lineRule="auto"/>
        <w:ind w:left="0" w:firstLine="480" w:firstLineChars="200"/>
        <w:textAlignment w:val="auto"/>
        <w:rPr>
          <w:rFonts w:hint="default" w:ascii="Times New Roman" w:hAnsi="Times New Roman" w:cs="Times New Roman"/>
          <w:spacing w:val="0"/>
          <w:szCs w:val="20"/>
          <w:highlight w:val="none"/>
        </w:rPr>
      </w:pPr>
      <w:r>
        <w:rPr>
          <w:rFonts w:hint="default" w:ascii="Times New Roman" w:hAnsi="Times New Roman" w:cs="Times New Roman"/>
          <w:spacing w:val="0"/>
          <w:szCs w:val="20"/>
          <w:highlight w:val="none"/>
        </w:rPr>
        <w:t>（4）加高加固潘村洼行洪区浮山至苏拐站段堤防，长52.46km，对马岗咀~女山湖闸段堤防采取水泥搅拌桩处理方式进行加固，长3.12km；新建封闭堤长0.24km。</w:t>
      </w:r>
    </w:p>
    <w:p>
      <w:pPr>
        <w:pStyle w:val="13"/>
        <w:keepNext w:val="0"/>
        <w:keepLines w:val="0"/>
        <w:pageBreakBefore w:val="0"/>
        <w:widowControl w:val="0"/>
        <w:kinsoku/>
        <w:wordWrap/>
        <w:overflowPunct/>
        <w:topLinePunct w:val="0"/>
        <w:autoSpaceDE w:val="0"/>
        <w:autoSpaceDN w:val="0"/>
        <w:bidi w:val="0"/>
        <w:adjustRightInd/>
        <w:snapToGrid w:val="0"/>
        <w:spacing w:line="336" w:lineRule="auto"/>
        <w:ind w:left="0" w:firstLine="480" w:firstLineChars="200"/>
        <w:textAlignment w:val="auto"/>
        <w:rPr>
          <w:rFonts w:hint="default" w:ascii="Times New Roman" w:hAnsi="Times New Roman" w:cs="Times New Roman"/>
          <w:spacing w:val="0"/>
          <w:szCs w:val="20"/>
          <w:highlight w:val="none"/>
        </w:rPr>
      </w:pPr>
      <w:r>
        <w:rPr>
          <w:rFonts w:hint="default" w:ascii="Times New Roman" w:hAnsi="Times New Roman" w:cs="Times New Roman"/>
          <w:spacing w:val="0"/>
          <w:szCs w:val="20"/>
          <w:highlight w:val="none"/>
        </w:rPr>
        <w:t>（5）潘村洼堤防、冯铁营引河两侧堤防、溧西大堤和泊岗圈堤堤顶铺设防汛道路，长105.33km，修建上堤道路37条。</w:t>
      </w:r>
    </w:p>
    <w:p>
      <w:pPr>
        <w:pStyle w:val="13"/>
        <w:keepNext w:val="0"/>
        <w:keepLines w:val="0"/>
        <w:pageBreakBefore w:val="0"/>
        <w:widowControl w:val="0"/>
        <w:kinsoku/>
        <w:wordWrap/>
        <w:overflowPunct/>
        <w:topLinePunct w:val="0"/>
        <w:autoSpaceDE w:val="0"/>
        <w:autoSpaceDN w:val="0"/>
        <w:bidi w:val="0"/>
        <w:adjustRightInd/>
        <w:snapToGrid w:val="0"/>
        <w:spacing w:line="336" w:lineRule="auto"/>
        <w:ind w:left="0" w:firstLine="480" w:firstLineChars="200"/>
        <w:textAlignment w:val="auto"/>
        <w:rPr>
          <w:rFonts w:hint="default" w:ascii="Times New Roman" w:hAnsi="Times New Roman" w:cs="Times New Roman"/>
          <w:spacing w:val="0"/>
          <w:szCs w:val="20"/>
          <w:highlight w:val="none"/>
        </w:rPr>
      </w:pPr>
      <w:r>
        <w:rPr>
          <w:rFonts w:hint="default" w:ascii="Times New Roman" w:hAnsi="Times New Roman" w:cs="Times New Roman"/>
          <w:spacing w:val="0"/>
          <w:szCs w:val="20"/>
          <w:highlight w:val="none"/>
        </w:rPr>
        <w:t>（6）新建护坡长38.86km、护岸长14.77km。</w:t>
      </w:r>
    </w:p>
    <w:p>
      <w:pPr>
        <w:pStyle w:val="13"/>
        <w:keepNext w:val="0"/>
        <w:keepLines w:val="0"/>
        <w:pageBreakBefore w:val="0"/>
        <w:widowControl w:val="0"/>
        <w:kinsoku/>
        <w:wordWrap/>
        <w:overflowPunct/>
        <w:topLinePunct w:val="0"/>
        <w:autoSpaceDE w:val="0"/>
        <w:autoSpaceDN w:val="0"/>
        <w:bidi w:val="0"/>
        <w:adjustRightInd/>
        <w:snapToGrid w:val="0"/>
        <w:spacing w:line="336" w:lineRule="auto"/>
        <w:ind w:left="0" w:firstLine="480" w:firstLineChars="200"/>
        <w:textAlignment w:val="auto"/>
        <w:rPr>
          <w:rFonts w:hint="default" w:ascii="Times New Roman" w:hAnsi="Times New Roman" w:cs="Times New Roman"/>
          <w:spacing w:val="0"/>
          <w:szCs w:val="20"/>
          <w:highlight w:val="none"/>
        </w:rPr>
      </w:pPr>
      <w:r>
        <w:rPr>
          <w:rFonts w:hint="default" w:ascii="Times New Roman" w:hAnsi="Times New Roman" w:cs="Times New Roman"/>
          <w:spacing w:val="0"/>
          <w:szCs w:val="20"/>
          <w:highlight w:val="none"/>
        </w:rPr>
        <w:t>（7）新建、拆除重建、加固和封堵各类建筑物25座，其中大型分洪闸1座、小型涵闸9座、中小型排灌泵站8座、桥梁7座。</w:t>
      </w:r>
    </w:p>
    <w:p>
      <w:pPr>
        <w:pStyle w:val="13"/>
        <w:keepNext w:val="0"/>
        <w:keepLines w:val="0"/>
        <w:pageBreakBefore w:val="0"/>
        <w:widowControl w:val="0"/>
        <w:kinsoku/>
        <w:wordWrap/>
        <w:overflowPunct/>
        <w:topLinePunct w:val="0"/>
        <w:autoSpaceDE w:val="0"/>
        <w:autoSpaceDN w:val="0"/>
        <w:bidi w:val="0"/>
        <w:adjustRightInd/>
        <w:snapToGrid w:val="0"/>
        <w:spacing w:line="336" w:lineRule="auto"/>
        <w:ind w:left="0" w:firstLine="480" w:firstLineChars="200"/>
        <w:textAlignment w:val="auto"/>
        <w:rPr>
          <w:rFonts w:hint="default" w:ascii="Times New Roman" w:hAnsi="Times New Roman" w:eastAsia="宋体" w:cs="Times New Roman"/>
          <w:spacing w:val="0"/>
          <w:highlight w:val="none"/>
          <w:lang w:val="zh-CN" w:eastAsia="zh-CN"/>
        </w:rPr>
      </w:pPr>
      <w:r>
        <w:rPr>
          <w:rFonts w:hint="default" w:ascii="Times New Roman" w:hAnsi="Times New Roman" w:cs="Times New Roman"/>
          <w:spacing w:val="0"/>
          <w:szCs w:val="20"/>
          <w:highlight w:val="none"/>
        </w:rPr>
        <w:t>项目主要涉及安徽省明光市、江苏省淮安市盱眙县、宿迁市泗洪县。</w:t>
      </w:r>
      <w:bookmarkStart w:id="1" w:name="_GoBack"/>
      <w:bookmarkEnd w:id="1"/>
      <w:r>
        <w:rPr>
          <w:rFonts w:hint="default" w:ascii="Times New Roman" w:hAnsi="Times New Roman" w:cs="Times New Roman"/>
          <w:spacing w:val="0"/>
          <w:szCs w:val="20"/>
          <w:highlight w:val="none"/>
        </w:rPr>
        <w:t>项目估算总投资约76.06亿。</w:t>
      </w:r>
    </w:p>
    <w:p>
      <w:pPr>
        <w:pStyle w:val="2"/>
        <w:keepNext w:val="0"/>
        <w:keepLines w:val="0"/>
        <w:pageBreakBefore w:val="0"/>
        <w:widowControl w:val="0"/>
        <w:kinsoku/>
        <w:wordWrap/>
        <w:overflowPunct/>
        <w:topLinePunct w:val="0"/>
        <w:autoSpaceDE w:val="0"/>
        <w:autoSpaceDN w:val="0"/>
        <w:bidi w:val="0"/>
        <w:adjustRightInd/>
        <w:snapToGrid w:val="0"/>
        <w:spacing w:before="0" w:line="336" w:lineRule="auto"/>
        <w:ind w:left="0" w:firstLine="562" w:firstLineChars="200"/>
        <w:textAlignment w:val="auto"/>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二、</w:t>
      </w:r>
      <w:r>
        <w:rPr>
          <w:rFonts w:hint="eastAsia" w:ascii="Times New Roman" w:hAnsi="Times New Roman" w:cs="Times New Roman"/>
          <w:highlight w:val="none"/>
          <w:lang w:val="en-US" w:eastAsia="zh-CN"/>
        </w:rPr>
        <w:t>采购需求</w:t>
      </w:r>
    </w:p>
    <w:p>
      <w:pPr>
        <w:pStyle w:val="13"/>
        <w:keepNext w:val="0"/>
        <w:keepLines w:val="0"/>
        <w:pageBreakBefore w:val="0"/>
        <w:widowControl w:val="0"/>
        <w:kinsoku/>
        <w:wordWrap/>
        <w:overflowPunct/>
        <w:topLinePunct w:val="0"/>
        <w:autoSpaceDE w:val="0"/>
        <w:autoSpaceDN w:val="0"/>
        <w:bidi w:val="0"/>
        <w:adjustRightInd/>
        <w:snapToGrid w:val="0"/>
        <w:spacing w:line="336" w:lineRule="auto"/>
        <w:ind w:left="0" w:firstLine="480" w:firstLineChars="200"/>
        <w:textAlignment w:val="auto"/>
        <w:rPr>
          <w:rFonts w:hint="eastAsia" w:ascii="Times New Roman" w:hAnsi="Times New Roman" w:eastAsia="宋体" w:cs="Times New Roman"/>
          <w:spacing w:val="0"/>
          <w:highlight w:val="none"/>
          <w:lang w:val="zh-CN" w:eastAsia="zh-CN"/>
        </w:rPr>
      </w:pPr>
      <w:r>
        <w:rPr>
          <w:rFonts w:hint="eastAsia" w:ascii="Times New Roman" w:hAnsi="Times New Roman" w:eastAsia="宋体" w:cs="Times New Roman"/>
          <w:spacing w:val="0"/>
          <w:highlight w:val="none"/>
          <w:lang w:val="en-US" w:eastAsia="zh-CN"/>
        </w:rPr>
        <w:t>1、</w:t>
      </w:r>
      <w:r>
        <w:rPr>
          <w:rFonts w:hint="eastAsia" w:ascii="Times New Roman" w:hAnsi="Times New Roman" w:eastAsia="宋体" w:cs="Times New Roman"/>
          <w:spacing w:val="0"/>
          <w:highlight w:val="none"/>
          <w:lang w:val="zh-CN" w:eastAsia="zh-CN"/>
        </w:rPr>
        <w:t>根据国家现行有关规程、规范和</w:t>
      </w:r>
      <w:r>
        <w:rPr>
          <w:rFonts w:hint="eastAsia" w:ascii="Times New Roman" w:hAnsi="Times New Roman" w:eastAsia="宋体" w:cs="Times New Roman"/>
          <w:spacing w:val="0"/>
          <w:highlight w:val="none"/>
          <w:lang w:val="en-US" w:eastAsia="zh-CN"/>
        </w:rPr>
        <w:t>采购人</w:t>
      </w:r>
      <w:r>
        <w:rPr>
          <w:rFonts w:hint="eastAsia" w:ascii="Times New Roman" w:hAnsi="Times New Roman" w:eastAsia="宋体" w:cs="Times New Roman"/>
          <w:spacing w:val="0"/>
          <w:highlight w:val="none"/>
          <w:lang w:val="zh-CN" w:eastAsia="zh-CN"/>
        </w:rPr>
        <w:t>要求，编制完成淮河干流浮山以下段行洪区调整和建设工程</w:t>
      </w:r>
      <w:r>
        <w:rPr>
          <w:rFonts w:hint="eastAsia" w:ascii="Times New Roman" w:hAnsi="Times New Roman" w:cs="Times New Roman"/>
          <w:spacing w:val="0"/>
          <w:highlight w:val="none"/>
          <w:lang w:val="zh-CN" w:eastAsia="zh-CN"/>
        </w:rPr>
        <w:t>（</w:t>
      </w:r>
      <w:r>
        <w:rPr>
          <w:rFonts w:hint="eastAsia" w:ascii="Times New Roman" w:hAnsi="Times New Roman" w:cs="Times New Roman"/>
          <w:spacing w:val="0"/>
          <w:highlight w:val="none"/>
          <w:lang w:val="en-US" w:eastAsia="zh-CN"/>
        </w:rPr>
        <w:t>安徽段</w:t>
      </w:r>
      <w:r>
        <w:rPr>
          <w:rFonts w:hint="eastAsia" w:ascii="Times New Roman" w:hAnsi="Times New Roman" w:cs="Times New Roman"/>
          <w:spacing w:val="0"/>
          <w:highlight w:val="none"/>
          <w:lang w:val="zh-CN" w:eastAsia="zh-CN"/>
        </w:rPr>
        <w:t>）</w:t>
      </w:r>
      <w:r>
        <w:rPr>
          <w:rFonts w:hint="eastAsia" w:ascii="Times New Roman" w:hAnsi="Times New Roman" w:cs="Times New Roman"/>
          <w:spacing w:val="0"/>
          <w:highlight w:val="none"/>
          <w:lang w:val="en-US" w:eastAsia="zh-CN"/>
        </w:rPr>
        <w:t>地质灾害危害性评估及压覆矿产资源调查评估</w:t>
      </w:r>
      <w:r>
        <w:rPr>
          <w:rFonts w:hint="eastAsia" w:ascii="Times New Roman" w:hAnsi="Times New Roman" w:eastAsia="宋体" w:cs="Times New Roman"/>
          <w:spacing w:val="0"/>
          <w:highlight w:val="none"/>
          <w:lang w:val="zh-CN" w:eastAsia="zh-CN"/>
        </w:rPr>
        <w:t>报告，参加专家评审会并按评审意见及时修改、完善，2022年</w:t>
      </w:r>
      <w:r>
        <w:rPr>
          <w:rFonts w:hint="eastAsia" w:ascii="Times New Roman" w:hAnsi="Times New Roman" w:cs="Times New Roman"/>
          <w:spacing w:val="0"/>
          <w:highlight w:val="none"/>
          <w:lang w:val="en-US" w:eastAsia="zh-CN"/>
        </w:rPr>
        <w:t>12</w:t>
      </w:r>
      <w:r>
        <w:rPr>
          <w:rFonts w:hint="eastAsia" w:ascii="Times New Roman" w:hAnsi="Times New Roman" w:eastAsia="宋体" w:cs="Times New Roman"/>
          <w:spacing w:val="0"/>
          <w:highlight w:val="none"/>
          <w:lang w:val="zh-CN" w:eastAsia="zh-CN"/>
        </w:rPr>
        <w:t>月底前通过专家论证，提交最终成果，并获得相关主管部门的</w:t>
      </w:r>
      <w:r>
        <w:rPr>
          <w:rFonts w:hint="eastAsia" w:ascii="Times New Roman" w:hAnsi="Times New Roman" w:cs="Times New Roman"/>
          <w:spacing w:val="0"/>
          <w:highlight w:val="none"/>
          <w:lang w:val="en-US" w:eastAsia="zh-CN"/>
        </w:rPr>
        <w:t>批复</w:t>
      </w:r>
      <w:r>
        <w:rPr>
          <w:rFonts w:hint="eastAsia" w:ascii="Times New Roman" w:hAnsi="Times New Roman" w:eastAsia="宋体" w:cs="Times New Roman"/>
          <w:spacing w:val="0"/>
          <w:highlight w:val="none"/>
          <w:lang w:val="zh-CN" w:eastAsia="zh-CN"/>
        </w:rPr>
        <w:t>。</w:t>
      </w:r>
    </w:p>
    <w:p>
      <w:pPr>
        <w:pStyle w:val="13"/>
        <w:keepNext w:val="0"/>
        <w:keepLines w:val="0"/>
        <w:pageBreakBefore w:val="0"/>
        <w:widowControl w:val="0"/>
        <w:kinsoku/>
        <w:wordWrap/>
        <w:overflowPunct/>
        <w:topLinePunct w:val="0"/>
        <w:autoSpaceDE w:val="0"/>
        <w:autoSpaceDN w:val="0"/>
        <w:bidi w:val="0"/>
        <w:adjustRightInd/>
        <w:snapToGrid w:val="0"/>
        <w:spacing w:line="336" w:lineRule="auto"/>
        <w:ind w:left="0" w:firstLine="480" w:firstLineChars="200"/>
        <w:textAlignment w:val="auto"/>
        <w:rPr>
          <w:rFonts w:hint="eastAsia" w:ascii="Times New Roman" w:hAnsi="Times New Roman" w:eastAsia="宋体" w:cs="Times New Roman"/>
          <w:spacing w:val="0"/>
          <w:highlight w:val="none"/>
          <w:lang w:val="zh-CN" w:eastAsia="zh-CN"/>
        </w:rPr>
      </w:pPr>
      <w:r>
        <w:rPr>
          <w:rFonts w:hint="eastAsia" w:ascii="Times New Roman" w:hAnsi="Times New Roman" w:eastAsia="宋体" w:cs="Times New Roman"/>
          <w:spacing w:val="0"/>
          <w:highlight w:val="none"/>
          <w:lang w:val="en-US" w:eastAsia="zh-CN"/>
        </w:rPr>
        <w:t>2、</w:t>
      </w:r>
      <w:r>
        <w:rPr>
          <w:rFonts w:hint="eastAsia" w:ascii="Times New Roman" w:hAnsi="Times New Roman" w:eastAsia="宋体" w:cs="Times New Roman"/>
          <w:spacing w:val="0"/>
          <w:highlight w:val="none"/>
          <w:lang w:val="zh-CN" w:eastAsia="zh-CN"/>
        </w:rPr>
        <w:t>配合</w:t>
      </w:r>
      <w:r>
        <w:rPr>
          <w:rFonts w:hint="eastAsia" w:ascii="Times New Roman" w:hAnsi="Times New Roman" w:eastAsia="宋体" w:cs="Times New Roman"/>
          <w:spacing w:val="0"/>
          <w:highlight w:val="none"/>
          <w:lang w:val="en-US" w:eastAsia="zh-CN"/>
        </w:rPr>
        <w:t>采购人</w:t>
      </w:r>
      <w:r>
        <w:rPr>
          <w:rFonts w:hint="eastAsia" w:ascii="Times New Roman" w:hAnsi="Times New Roman" w:eastAsia="宋体" w:cs="Times New Roman"/>
          <w:spacing w:val="0"/>
          <w:highlight w:val="none"/>
          <w:lang w:val="zh-CN" w:eastAsia="zh-CN"/>
        </w:rPr>
        <w:t>取得淮河干流浮山以下段行洪区调整和建设工程可行性研究报告批复。</w:t>
      </w:r>
    </w:p>
    <w:p>
      <w:pPr>
        <w:pStyle w:val="13"/>
        <w:keepNext w:val="0"/>
        <w:keepLines w:val="0"/>
        <w:pageBreakBefore w:val="0"/>
        <w:widowControl w:val="0"/>
        <w:kinsoku/>
        <w:wordWrap/>
        <w:overflowPunct/>
        <w:topLinePunct w:val="0"/>
        <w:autoSpaceDE w:val="0"/>
        <w:autoSpaceDN w:val="0"/>
        <w:bidi w:val="0"/>
        <w:adjustRightInd/>
        <w:snapToGrid w:val="0"/>
        <w:spacing w:line="336" w:lineRule="auto"/>
        <w:ind w:left="0" w:firstLine="480" w:firstLineChars="200"/>
        <w:textAlignment w:val="auto"/>
        <w:rPr>
          <w:rFonts w:hint="eastAsia" w:ascii="Times New Roman" w:hAnsi="Times New Roman" w:eastAsia="宋体" w:cs="Times New Roman"/>
          <w:spacing w:val="0"/>
          <w:highlight w:val="none"/>
          <w:lang w:val="zh-CN" w:eastAsia="zh-CN"/>
        </w:rPr>
      </w:pPr>
      <w:r>
        <w:rPr>
          <w:rFonts w:hint="eastAsia" w:ascii="Times New Roman" w:hAnsi="Times New Roman" w:eastAsia="宋体" w:cs="Times New Roman"/>
          <w:spacing w:val="0"/>
          <w:highlight w:val="none"/>
          <w:lang w:val="zh-CN" w:eastAsia="zh-CN"/>
        </w:rPr>
        <w:t>3、报告必须符合国家有关的规划、政策、法规规定，内容深度必须达到国家和行业规定的标准，基本内容要完整。</w:t>
      </w:r>
    </w:p>
    <w:p>
      <w:pPr>
        <w:pStyle w:val="13"/>
        <w:keepNext w:val="0"/>
        <w:keepLines w:val="0"/>
        <w:pageBreakBefore w:val="0"/>
        <w:widowControl w:val="0"/>
        <w:kinsoku/>
        <w:wordWrap/>
        <w:overflowPunct/>
        <w:topLinePunct w:val="0"/>
        <w:autoSpaceDE w:val="0"/>
        <w:autoSpaceDN w:val="0"/>
        <w:bidi w:val="0"/>
        <w:adjustRightInd/>
        <w:snapToGrid w:val="0"/>
        <w:spacing w:line="336" w:lineRule="auto"/>
        <w:ind w:left="0" w:firstLine="480" w:firstLineChars="200"/>
        <w:textAlignment w:val="auto"/>
        <w:rPr>
          <w:rFonts w:hint="eastAsia" w:ascii="Times New Roman" w:hAnsi="Times New Roman" w:eastAsia="宋体" w:cs="Times New Roman"/>
          <w:spacing w:val="0"/>
          <w:highlight w:val="none"/>
          <w:lang w:val="zh-CN" w:eastAsia="zh-CN"/>
        </w:rPr>
      </w:pPr>
      <w:r>
        <w:rPr>
          <w:rFonts w:hint="eastAsia" w:ascii="Times New Roman" w:hAnsi="Times New Roman" w:eastAsia="宋体" w:cs="Times New Roman"/>
          <w:spacing w:val="0"/>
          <w:highlight w:val="none"/>
          <w:lang w:val="zh-CN" w:eastAsia="zh-CN"/>
        </w:rPr>
        <w:t>4、服务单位必须站在客观公正的立场进行调查研究，做好基础资料的收集工作。对于收集的基础资料，要按照客观实际情况进行论证评价，如实地反映客观经济规律，从客观数据出发，通过科学分析，得出结论。</w:t>
      </w:r>
    </w:p>
    <w:p>
      <w:pPr>
        <w:pStyle w:val="13"/>
        <w:keepNext w:val="0"/>
        <w:keepLines w:val="0"/>
        <w:pageBreakBefore w:val="0"/>
        <w:widowControl w:val="0"/>
        <w:kinsoku/>
        <w:wordWrap/>
        <w:overflowPunct/>
        <w:topLinePunct w:val="0"/>
        <w:autoSpaceDE w:val="0"/>
        <w:autoSpaceDN w:val="0"/>
        <w:bidi w:val="0"/>
        <w:adjustRightInd/>
        <w:snapToGrid w:val="0"/>
        <w:spacing w:line="336" w:lineRule="auto"/>
        <w:ind w:left="0" w:firstLine="480" w:firstLineChars="200"/>
        <w:textAlignment w:val="auto"/>
        <w:rPr>
          <w:rFonts w:hint="default" w:ascii="Times New Roman" w:hAnsi="Times New Roman" w:eastAsia="宋体" w:cs="Times New Roman"/>
          <w:spacing w:val="0"/>
          <w:highlight w:val="none"/>
          <w:lang w:val="zh-CN" w:eastAsia="zh-CN"/>
        </w:rPr>
      </w:pPr>
      <w:r>
        <w:rPr>
          <w:rFonts w:hint="eastAsia" w:ascii="Times New Roman" w:hAnsi="Times New Roman" w:eastAsia="宋体" w:cs="Times New Roman"/>
          <w:spacing w:val="0"/>
          <w:highlight w:val="none"/>
          <w:lang w:val="zh-CN" w:eastAsia="zh-CN"/>
        </w:rPr>
        <w:t>5、服务单位应当坚持公正、科学、诚信的工作原则，遵守职业道德，讲求专业信誉，对相关社会责任负责，不得违反国家法律、法规、政策及有关管理要求。服务单位在编制报告过程中应积极主动与委托人进行沟通。本着诚实信用的原则，高效率的提供本需求规定的各项服务。</w:t>
      </w:r>
    </w:p>
    <w:sectPr>
      <w:footerReference r:id="rId3" w:type="default"/>
      <w:pgSz w:w="11910" w:h="16840"/>
      <w:pgMar w:top="1247" w:right="1247" w:bottom="1247" w:left="1417" w:header="0" w:footer="120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before="0" w:line="14" w:lineRule="auto"/>
      <w:ind w:left="0"/>
      <w:rPr>
        <w:sz w:val="2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2"/>
  </w:compat>
  <w:docVars>
    <w:docVar w:name="commondata" w:val="eyJoZGlkIjoiZTdkOThiNDE4NDQwYjQ2YzRkNzFkOTcyMjI5ZjBkNWUifQ=="/>
  </w:docVars>
  <w:rsids>
    <w:rsidRoot w:val="001115BF"/>
    <w:rsid w:val="001115BF"/>
    <w:rsid w:val="00350EFB"/>
    <w:rsid w:val="009676A0"/>
    <w:rsid w:val="00A354B5"/>
    <w:rsid w:val="00F3422A"/>
    <w:rsid w:val="04D82B58"/>
    <w:rsid w:val="0A9D5A8A"/>
    <w:rsid w:val="0B38279C"/>
    <w:rsid w:val="1E851DDC"/>
    <w:rsid w:val="26867B60"/>
    <w:rsid w:val="2C22715E"/>
    <w:rsid w:val="390F16EF"/>
    <w:rsid w:val="3AE01BB3"/>
    <w:rsid w:val="3BF15382"/>
    <w:rsid w:val="3E286C02"/>
    <w:rsid w:val="40621D57"/>
    <w:rsid w:val="44957F81"/>
    <w:rsid w:val="482236E4"/>
    <w:rsid w:val="494234D8"/>
    <w:rsid w:val="593162C5"/>
    <w:rsid w:val="62FE4862"/>
    <w:rsid w:val="66E85219"/>
    <w:rsid w:val="671B5A2B"/>
    <w:rsid w:val="679C1B1D"/>
    <w:rsid w:val="6AC83B46"/>
    <w:rsid w:val="6C0A407F"/>
    <w:rsid w:val="7025292B"/>
    <w:rsid w:val="729F651F"/>
    <w:rsid w:val="7ACC22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before="55"/>
      <w:ind w:left="112"/>
      <w:outlineLvl w:val="0"/>
    </w:pPr>
    <w:rPr>
      <w:b/>
      <w:bCs/>
      <w:sz w:val="28"/>
      <w:szCs w:val="28"/>
    </w:rPr>
  </w:style>
  <w:style w:type="paragraph" w:styleId="3">
    <w:name w:val="heading 2"/>
    <w:basedOn w:val="1"/>
    <w:next w:val="4"/>
    <w:qFormat/>
    <w:uiPriority w:val="1"/>
    <w:pPr>
      <w:spacing w:before="55"/>
      <w:ind w:left="112"/>
      <w:outlineLvl w:val="1"/>
    </w:pPr>
    <w:rPr>
      <w:b/>
      <w:bCs/>
      <w:sz w:val="24"/>
      <w:szCs w:val="2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Body Text"/>
    <w:basedOn w:val="1"/>
    <w:next w:val="1"/>
    <w:qFormat/>
    <w:uiPriority w:val="1"/>
    <w:pPr>
      <w:spacing w:before="160"/>
      <w:ind w:left="593"/>
    </w:pPr>
    <w:rPr>
      <w:sz w:val="24"/>
      <w:szCs w:val="24"/>
    </w:rPr>
  </w:style>
  <w:style w:type="paragraph" w:styleId="6">
    <w:name w:val="footer"/>
    <w:basedOn w:val="1"/>
    <w:link w:val="15"/>
    <w:qFormat/>
    <w:uiPriority w:val="0"/>
    <w:pPr>
      <w:tabs>
        <w:tab w:val="center" w:pos="4153"/>
        <w:tab w:val="right" w:pos="8306"/>
      </w:tabs>
      <w:snapToGrid w:val="0"/>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customStyle="1" w:styleId="10">
    <w:name w:val="Table Paragraph"/>
    <w:basedOn w:val="1"/>
    <w:qFormat/>
    <w:uiPriority w:val="1"/>
  </w:style>
  <w:style w:type="table" w:customStyle="1" w:styleId="11">
    <w:name w:val="Table Normal"/>
    <w:semiHidden/>
    <w:unhideWhenUsed/>
    <w:qFormat/>
    <w:uiPriority w:val="2"/>
    <w:tblPr>
      <w:tblCellMar>
        <w:top w:w="0" w:type="dxa"/>
        <w:left w:w="0" w:type="dxa"/>
        <w:bottom w:w="0" w:type="dxa"/>
        <w:right w:w="0" w:type="dxa"/>
      </w:tblCellMar>
    </w:tblPr>
  </w:style>
  <w:style w:type="paragraph" w:styleId="12">
    <w:name w:val="List Paragraph"/>
    <w:basedOn w:val="1"/>
    <w:qFormat/>
    <w:uiPriority w:val="1"/>
    <w:pPr>
      <w:spacing w:before="2"/>
      <w:ind w:left="1194" w:hanging="602"/>
    </w:pPr>
  </w:style>
  <w:style w:type="paragraph" w:customStyle="1" w:styleId="13">
    <w:name w:val="样式 小四 行距: 1.5 倍行距1"/>
    <w:basedOn w:val="1"/>
    <w:qFormat/>
    <w:uiPriority w:val="0"/>
    <w:pPr>
      <w:snapToGrid w:val="0"/>
      <w:spacing w:line="360" w:lineRule="auto"/>
      <w:ind w:firstLine="512" w:firstLineChars="200"/>
    </w:pPr>
    <w:rPr>
      <w:spacing w:val="8"/>
      <w:sz w:val="24"/>
    </w:rPr>
  </w:style>
  <w:style w:type="character" w:customStyle="1" w:styleId="14">
    <w:name w:val="页眉 字符"/>
    <w:basedOn w:val="9"/>
    <w:link w:val="7"/>
    <w:qFormat/>
    <w:uiPriority w:val="0"/>
    <w:rPr>
      <w:rFonts w:ascii="宋体" w:hAnsi="宋体" w:eastAsia="宋体" w:cs="宋体"/>
      <w:sz w:val="18"/>
      <w:szCs w:val="18"/>
      <w:lang w:val="zh-CN" w:bidi="zh-CN"/>
    </w:rPr>
  </w:style>
  <w:style w:type="character" w:customStyle="1" w:styleId="15">
    <w:name w:val="页脚 字符"/>
    <w:basedOn w:val="9"/>
    <w:link w:val="6"/>
    <w:qFormat/>
    <w:uiPriority w:val="0"/>
    <w:rPr>
      <w:rFonts w:ascii="宋体" w:hAnsi="宋体" w:eastAsia="宋体" w:cs="宋体"/>
      <w:sz w:val="18"/>
      <w:szCs w:val="18"/>
      <w:lang w:val="zh-CN" w:bidi="zh-CN"/>
    </w:rPr>
  </w:style>
  <w:style w:type="paragraph" w:styleId="16">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3"/>
    <w:basedOn w:val="1"/>
    <w:qFormat/>
    <w:uiPriority w:val="0"/>
    <w:pPr>
      <w:keepNext/>
      <w:keepLines/>
      <w:adjustRightInd w:val="0"/>
      <w:ind w:firstLine="0" w:firstLineChars="0"/>
      <w:outlineLvl w:val="2"/>
    </w:pPr>
    <w:rPr>
      <w:rFonts w:eastAsia="黑体"/>
      <w:bCs/>
      <w:snapToGrid w:val="0"/>
      <w:kern w:val="0"/>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1167</Words>
  <Characters>1305</Characters>
  <Lines>17</Lines>
  <Paragraphs>4</Paragraphs>
  <TotalTime>5170</TotalTime>
  <ScaleCrop>false</ScaleCrop>
  <LinksUpToDate>false</LinksUpToDate>
  <CharactersWithSpaces>1307</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2022-04-14T07:04:00Z</dcterms:created>
  <dc:creator>Administrator</dc:creator>
  <cp:lastModifiedBy>席翔</cp:lastModifiedBy>
  <cp:lastPrinted>2022-06-20T02:33:00Z</cp:lastPrinted>
  <dcterms:modified xsi:type="dcterms:W3CDTF">2022-09-27T09:02:46Z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2022-01-25T00:00:00Z</vt:filetime>
  </property>
  <property fmtid="{D5CDD505-2E9C-101B-9397-08002B2CF9AE}" pid="3" name="Creator">
    <vt:lpwstr>Microsoft® Word 2010</vt:lpwstr>
  </property>
  <property fmtid="{D5CDD505-2E9C-101B-9397-08002B2CF9AE}" pid="4" name="LastSaved">
    <vt:filetime>2022-04-14T00:00:00Z</vt:filetime>
  </property>
  <property fmtid="{D5CDD505-2E9C-101B-9397-08002B2CF9AE}" pid="5" name="KSOProductBuildVer">
    <vt:lpwstr>2052-11.1.0.12358</vt:lpwstr>
  </property>
  <property fmtid="{D5CDD505-2E9C-101B-9397-08002B2CF9AE}" pid="6" name="ICV">
    <vt:lpwstr>527ED0BE15C74FF7B5115EFDAA8E8CFD</vt:lpwstr>
  </property>
</Properties>
</file>