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rPr>
          <w:rFonts w:eastAsia="仿宋"/>
          <w:sz w:val="24"/>
          <w:szCs w:val="21"/>
        </w:rPr>
      </w:pPr>
      <w:r>
        <w:rPr>
          <w:rFonts w:eastAsia="仿宋"/>
          <w:sz w:val="24"/>
          <w:szCs w:val="21"/>
        </w:rPr>
        <w:t>附件1</w:t>
      </w:r>
    </w:p>
    <w:p>
      <w:pPr>
        <w:spacing w:before="30"/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6"/>
          <w:lang w:val="en-US"/>
        </w:rPr>
        <w:t>工程概况与</w:t>
      </w:r>
      <w:r>
        <w:rPr>
          <w:rFonts w:ascii="Times New Roman" w:hAnsi="Times New Roman" w:cs="Times New Roman"/>
          <w:b/>
          <w:sz w:val="36"/>
        </w:rPr>
        <w:t>采购需求</w:t>
      </w:r>
      <w:r>
        <w:rPr>
          <w:rFonts w:ascii="Times New Roman" w:hAnsi="Times New Roman" w:cs="Times New Roman"/>
          <w:b/>
          <w:w w:val="99"/>
          <w:sz w:val="30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62" w:line="360" w:lineRule="auto"/>
        <w:textAlignment w:val="auto"/>
        <w:rPr>
          <w:rFonts w:ascii="Times New Roman" w:hAnsi="Times New Roman" w:cs="Times New Roman"/>
        </w:rPr>
      </w:pPr>
      <w:bookmarkStart w:id="0" w:name="一、工程概况"/>
      <w:bookmarkEnd w:id="0"/>
      <w:r>
        <w:rPr>
          <w:rFonts w:ascii="Times New Roman" w:hAnsi="Times New Roman" w:cs="Times New Roman"/>
        </w:rPr>
        <w:t>一、工程概况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96"/>
        <w:textAlignment w:val="auto"/>
      </w:pPr>
      <w:r>
        <w:rPr>
          <w:rFonts w:hint="eastAsia"/>
        </w:rPr>
        <w:t>茨淮新河是我国20世纪70年代治理淮河的一项骨干工程，是安徽省淮北平原的一条大型人工河道。它西起阜阳市的茨河铺，东至怀远县荆山南入淮，流经阜阳市的颍东区、颍泉区，亳州市的利辛县、蒙城县，淮南市的凤台县、潘集区，蚌埠市的怀远县等</w:t>
      </w:r>
      <w:r>
        <w:rPr>
          <w:rFonts w:hint="eastAsia"/>
          <w:b/>
          <w:bCs/>
        </w:rPr>
        <w:t>四市七县（区）</w:t>
      </w:r>
      <w:r>
        <w:rPr>
          <w:rFonts w:hint="eastAsia"/>
        </w:rPr>
        <w:t>，全长134.24km，流域面积6960km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。工程规划以排涝为主，兼顾灌溉、防洪、供水、航运等综合效益。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96"/>
        <w:textAlignment w:val="auto"/>
        <w:rPr>
          <w:rFonts w:hint="eastAsia"/>
          <w:lang w:val="en-US"/>
        </w:rPr>
      </w:pPr>
      <w:r>
        <w:rPr>
          <w:rFonts w:hint="eastAsia"/>
          <w:lang w:val="en-US"/>
        </w:rPr>
        <w:t>本次初拟加固内容包括：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96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1）</w:t>
      </w:r>
      <w:r>
        <w:rPr>
          <w:rFonts w:hint="eastAsia"/>
        </w:rPr>
        <w:t>疏浚</w:t>
      </w:r>
      <w:r>
        <w:rPr>
          <w:rFonts w:hint="eastAsia"/>
          <w:lang w:val="en-US" w:eastAsia="zh-CN"/>
        </w:rPr>
        <w:t>河道</w:t>
      </w:r>
      <w:r>
        <w:rPr>
          <w:rFonts w:hint="eastAsia"/>
        </w:rPr>
        <w:t>：茨河口~插花枢纽（2+499~24+730）、西淝河口~阚疃枢纽（43+952~52+283）、阚疃枢纽~上桥枢纽（52+833~129+137）段，总计约110km。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（</w:t>
      </w:r>
      <w:r>
        <w:rPr>
          <w:rFonts w:ascii="Times New Roman" w:hAnsi="Times New Roman" w:cs="Times New Roman"/>
          <w:spacing w:val="0"/>
          <w:lang w:val="en-US"/>
        </w:rPr>
        <w:t>2</w:t>
      </w:r>
      <w:r>
        <w:rPr>
          <w:rFonts w:ascii="Times New Roman" w:hAnsi="Times New Roman" w:cs="Times New Roman"/>
          <w:spacing w:val="0"/>
        </w:rPr>
        <w:t>）</w:t>
      </w:r>
      <w:r>
        <w:rPr>
          <w:rFonts w:ascii="Times New Roman" w:hAnsi="Times New Roman" w:cs="Times New Roman"/>
          <w:spacing w:val="0"/>
          <w:lang w:val="en-US"/>
        </w:rPr>
        <w:t>堤顶路：</w:t>
      </w:r>
      <w:r>
        <w:rPr>
          <w:rFonts w:ascii="Times New Roman" w:hAnsi="Times New Roman" w:cs="Times New Roman"/>
          <w:spacing w:val="-2"/>
          <w:szCs w:val="24"/>
        </w:rPr>
        <w:t>对无硬化道路的堤段修建</w:t>
      </w:r>
      <w:r>
        <w:rPr>
          <w:rFonts w:hint="eastAsia" w:ascii="Times New Roman" w:hAnsi="Times New Roman" w:cs="Times New Roman"/>
          <w:spacing w:val="-2"/>
          <w:szCs w:val="24"/>
        </w:rPr>
        <w:t>沥青</w:t>
      </w:r>
      <w:r>
        <w:rPr>
          <w:rFonts w:ascii="Times New Roman" w:hAnsi="Times New Roman" w:cs="Times New Roman"/>
          <w:spacing w:val="0"/>
        </w:rPr>
        <w:t>混凝土</w:t>
      </w:r>
      <w:r>
        <w:rPr>
          <w:rFonts w:ascii="Times New Roman" w:hAnsi="Times New Roman" w:cs="Times New Roman"/>
          <w:spacing w:val="-2"/>
          <w:szCs w:val="24"/>
        </w:rPr>
        <w:t>道路，总长78.1km。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0"/>
        </w:rPr>
        <w:t>（</w:t>
      </w:r>
      <w:r>
        <w:rPr>
          <w:rFonts w:ascii="Times New Roman" w:hAnsi="Times New Roman" w:cs="Times New Roman"/>
          <w:spacing w:val="0"/>
          <w:lang w:val="en-US"/>
        </w:rPr>
        <w:t>3</w:t>
      </w:r>
      <w:r>
        <w:rPr>
          <w:rFonts w:ascii="Times New Roman" w:hAnsi="Times New Roman" w:cs="Times New Roman"/>
          <w:spacing w:val="0"/>
        </w:rPr>
        <w:t>）</w:t>
      </w:r>
      <w:r>
        <w:rPr>
          <w:rFonts w:ascii="Times New Roman" w:hAnsi="Times New Roman" w:cs="Times New Roman"/>
          <w:spacing w:val="0"/>
          <w:lang w:val="en-US"/>
        </w:rPr>
        <w:t>建筑物：</w:t>
      </w:r>
      <w:r>
        <w:rPr>
          <w:rFonts w:hint="eastAsia"/>
        </w:rPr>
        <w:t>①茨河铺船闸加固上闸首、节制闸闸门防腐、拆除重建启闭机房等</w:t>
      </w:r>
      <w:r>
        <w:rPr>
          <w:rFonts w:ascii="Times New Roman" w:hAnsi="Times New Roman" w:cs="Times New Roman"/>
        </w:rPr>
        <w:t>；</w:t>
      </w:r>
      <w:r>
        <w:rPr>
          <w:rFonts w:hint="eastAsia"/>
        </w:rPr>
        <w:t>②插花闸更换8扇闸门，拆除重建上下游翼墙、启闭机房等</w:t>
      </w:r>
      <w:r>
        <w:rPr>
          <w:rFonts w:ascii="Times New Roman" w:hAnsi="Times New Roman" w:cs="Times New Roman"/>
        </w:rPr>
        <w:t>；</w:t>
      </w:r>
      <w:r>
        <w:rPr>
          <w:rFonts w:hint="eastAsia"/>
        </w:rPr>
        <w:t>③阚疃闸加固上闸首</w:t>
      </w:r>
      <w:r>
        <w:rPr>
          <w:rFonts w:ascii="Times New Roman" w:hAnsi="Times New Roman" w:cs="Times New Roman"/>
        </w:rPr>
        <w:t>；</w:t>
      </w:r>
      <w:r>
        <w:rPr>
          <w:rFonts w:hint="eastAsia"/>
        </w:rPr>
        <w:t>④上桥枢纽拆除重建地下涵、维修加固船闸、新建防汛交通桥</w:t>
      </w:r>
      <w:r>
        <w:rPr>
          <w:rFonts w:ascii="Times New Roman" w:hAnsi="Times New Roman" w:cs="Times New Roman"/>
        </w:rPr>
        <w:t>；</w:t>
      </w:r>
      <w:r>
        <w:rPr>
          <w:rFonts w:hint="eastAsia"/>
        </w:rPr>
        <w:t>⑤新建西淝河防汛交通桥</w:t>
      </w:r>
      <w:r>
        <w:rPr>
          <w:rFonts w:ascii="Times New Roman" w:hAnsi="Times New Roman" w:cs="Times New Roman"/>
        </w:rPr>
        <w:t>。</w:t>
      </w:r>
    </w:p>
    <w:p>
      <w:pPr>
        <w:rPr>
          <w:rFonts w:ascii="Times New Roman" w:hAnsi="Times New Roman" w:cs="Times New Roman"/>
        </w:rPr>
      </w:pPr>
      <w:bookmarkStart w:id="1" w:name="二、总体要求"/>
      <w:bookmarkEnd w:id="1"/>
      <w:r>
        <w:rPr>
          <w:rFonts w:ascii="Times New Roman" w:hAnsi="Times New Roman" w:cs="Times New Roman"/>
        </w:rPr>
        <w:br w:type="page"/>
      </w:r>
    </w:p>
    <w:p>
      <w:pPr>
        <w:pStyle w:val="18"/>
        <w:ind w:firstLine="482"/>
        <w:outlineLvl w:val="0"/>
        <w:rPr>
          <w:b/>
        </w:rPr>
      </w:pPr>
      <w:r>
        <w:rPr>
          <w:rFonts w:hint="eastAsia"/>
          <w:b/>
        </w:rPr>
        <w:t>一、上桥枢纽</w:t>
      </w:r>
    </w:p>
    <w:p>
      <w:pPr>
        <w:pStyle w:val="18"/>
        <w:ind w:firstLine="480"/>
        <w:rPr>
          <w:rFonts w:hint="eastAsia"/>
        </w:rPr>
      </w:pPr>
      <w:r>
        <w:rPr>
          <w:rFonts w:hint="eastAsia"/>
        </w:rPr>
        <w:t>1、船闸</w:t>
      </w:r>
    </w:p>
    <w:p>
      <w:pPr>
        <w:pStyle w:val="18"/>
        <w:ind w:firstLine="480"/>
      </w:pPr>
      <w:r>
        <w:rPr>
          <w:rFonts w:hint="eastAsia"/>
        </w:rPr>
        <w:t>（1）闸首、闸室布置</w:t>
      </w:r>
    </w:p>
    <w:p>
      <w:pPr>
        <w:pStyle w:val="18"/>
        <w:ind w:firstLine="480"/>
      </w:pPr>
      <w:r>
        <w:rPr>
          <w:rFonts w:hint="eastAsia"/>
        </w:rPr>
        <w:t>上桥船闸与上桥节制闸采用并列式布置，船闸位于节制闸右岸，闸室伸向节制闸轴线上游侧。下闸首上游边线位于节制闸底板上游边线下游侧3</w:t>
      </w:r>
      <w:r>
        <w:t>.75m</w:t>
      </w:r>
      <w:r>
        <w:rPr>
          <w:rFonts w:hint="eastAsia"/>
        </w:rPr>
        <w:t>。</w:t>
      </w:r>
    </w:p>
    <w:p>
      <w:pPr>
        <w:pStyle w:val="18"/>
        <w:ind w:firstLine="480"/>
      </w:pPr>
      <w:r>
        <w:rPr>
          <w:rFonts w:hint="eastAsia"/>
        </w:rPr>
        <w:t>上闸首与闸室左边墙为防洪封闭圈的一部分，根据结构布置，上闸首长2</w:t>
      </w:r>
      <w:r>
        <w:t>0m</w:t>
      </w:r>
      <w:r>
        <w:rPr>
          <w:rFonts w:hint="eastAsia"/>
        </w:rPr>
        <w:t>，宽2</w:t>
      </w:r>
      <w:r>
        <w:t>5m</w:t>
      </w:r>
      <w:r>
        <w:rPr>
          <w:rFonts w:hint="eastAsia"/>
        </w:rPr>
        <w:t>。闸室及下闸首维持现状，闸室长</w:t>
      </w:r>
      <w:r>
        <w:t>13</w:t>
      </w:r>
      <w:r>
        <w:rPr>
          <w:rFonts w:hint="eastAsia"/>
        </w:rPr>
        <w:t>0m、下闸首长</w:t>
      </w:r>
      <w:r>
        <w:t>17</w:t>
      </w:r>
      <w:r>
        <w:rPr>
          <w:rFonts w:hint="eastAsia"/>
        </w:rPr>
        <w:t>m，下闸首宽</w:t>
      </w:r>
      <w:r>
        <w:t>26</w:t>
      </w:r>
      <w:r>
        <w:rPr>
          <w:rFonts w:hint="eastAsia"/>
        </w:rPr>
        <w:t>m，闸室布设总长度</w:t>
      </w:r>
      <w:r>
        <w:t>167</w:t>
      </w:r>
      <w:r>
        <w:rPr>
          <w:rFonts w:hint="eastAsia"/>
        </w:rPr>
        <w:t>m，口门宽度</w:t>
      </w:r>
      <w:r>
        <w:t>12</w:t>
      </w:r>
      <w:r>
        <w:rPr>
          <w:rFonts w:hint="eastAsia"/>
        </w:rPr>
        <w:t>m；上闸首临水侧（左侧）墙后填土</w:t>
      </w:r>
      <w:r>
        <w:t>23.50</w:t>
      </w:r>
      <w:r>
        <w:rPr>
          <w:rFonts w:hint="eastAsia"/>
        </w:rPr>
        <w:t>m、临堤侧（右侧）墙后填土高程2</w:t>
      </w:r>
      <w:r>
        <w:t>5.00</w:t>
      </w:r>
      <w:r>
        <w:rPr>
          <w:rFonts w:hint="eastAsia"/>
        </w:rPr>
        <w:t>~</w:t>
      </w:r>
      <w:r>
        <w:t>23.00m</w:t>
      </w:r>
      <w:r>
        <w:rPr>
          <w:rFonts w:hint="eastAsia"/>
        </w:rPr>
        <w:t>。闸室净宽</w:t>
      </w:r>
      <w:r>
        <w:t>12</w:t>
      </w:r>
      <w:r>
        <w:rPr>
          <w:rFonts w:hint="eastAsia"/>
        </w:rPr>
        <w:t>m，闸室左边墙墙后填土标高为</w:t>
      </w:r>
      <w:r>
        <w:t>23.50</w:t>
      </w:r>
      <w:r>
        <w:rPr>
          <w:rFonts w:hint="eastAsia"/>
        </w:rPr>
        <w:t>m，右边墙墙后填土标高2</w:t>
      </w:r>
      <w:r>
        <w:t>3.00m</w:t>
      </w:r>
      <w:r>
        <w:rPr>
          <w:rFonts w:hint="eastAsia"/>
        </w:rPr>
        <w:t>。</w:t>
      </w:r>
    </w:p>
    <w:p>
      <w:pPr>
        <w:pStyle w:val="18"/>
        <w:ind w:firstLine="480"/>
      </w:pPr>
      <w:r>
        <w:rPr>
          <w:rFonts w:hint="eastAsia"/>
        </w:rPr>
        <w:t>（2）引航道布置</w:t>
      </w:r>
    </w:p>
    <w:p>
      <w:pPr>
        <w:pStyle w:val="18"/>
        <w:ind w:firstLine="480"/>
      </w:pPr>
      <w:r>
        <w:rPr>
          <w:rFonts w:hint="eastAsia"/>
        </w:rPr>
        <w:t>根据《船闸总体设计规范》，引航道直线段</w:t>
      </w:r>
      <w:r>
        <w:t>长度按</w:t>
      </w:r>
      <w:r>
        <w:rPr>
          <w:rFonts w:hint="eastAsia"/>
        </w:rPr>
        <w:t>3</w:t>
      </w:r>
      <w:r>
        <w:t>.5</w:t>
      </w:r>
      <w:r>
        <w:rPr>
          <w:rFonts w:hint="eastAsia"/>
        </w:rPr>
        <w:t>~</w:t>
      </w:r>
      <w:r>
        <w:t>4</w:t>
      </w:r>
      <w:r>
        <w:rPr>
          <w:rFonts w:hint="eastAsia"/>
        </w:rPr>
        <w:t>倍船长控制</w:t>
      </w:r>
      <w:r>
        <w:t>，</w:t>
      </w:r>
      <w:r>
        <w:rPr>
          <w:rFonts w:hint="eastAsia"/>
        </w:rPr>
        <w:t>本次按4倍船长控制，</w:t>
      </w:r>
      <w:r>
        <w:t>即L=4</w:t>
      </w:r>
      <w:r>
        <w:rPr>
          <w:rFonts w:hint="eastAsia"/>
        </w:rPr>
        <w:t>×</w:t>
      </w:r>
      <w:r>
        <w:t>55=220m，</w:t>
      </w:r>
      <w:r>
        <w:rPr>
          <w:rFonts w:hint="eastAsia"/>
        </w:rPr>
        <w:t>现状上桥船闸上、下游引航道直线段长度分别为</w:t>
      </w:r>
      <w:r>
        <w:t>1.28km</w:t>
      </w:r>
      <w:r>
        <w:rPr>
          <w:rFonts w:hint="eastAsia"/>
        </w:rPr>
        <w:t>、</w:t>
      </w:r>
      <w:r>
        <w:t>1.52km</w:t>
      </w:r>
      <w:r>
        <w:rPr>
          <w:rFonts w:hint="eastAsia"/>
        </w:rPr>
        <w:t>，满足规范要求。</w:t>
      </w:r>
    </w:p>
    <w:p>
      <w:pPr>
        <w:pStyle w:val="18"/>
        <w:ind w:firstLine="480"/>
      </w:pPr>
      <w:r>
        <w:t>2</w:t>
      </w:r>
      <w:r>
        <w:rPr>
          <w:rFonts w:hint="eastAsia"/>
        </w:rPr>
        <w:t>、地下涵</w:t>
      </w:r>
    </w:p>
    <w:p>
      <w:pPr>
        <w:pStyle w:val="18"/>
        <w:ind w:firstLine="480"/>
      </w:pPr>
      <w:r>
        <w:rPr>
          <w:rFonts w:hint="eastAsia"/>
        </w:rPr>
        <w:t>拆除重建地下涵采用C</w:t>
      </w:r>
      <w:r>
        <w:t>30</w:t>
      </w:r>
      <w:r>
        <w:rPr>
          <w:rFonts w:hint="eastAsia"/>
        </w:rPr>
        <w:t>钢筋混凝土箱涵结构，孔口尺寸与现状进口控制闸一致。地下涵共5孔，单孔尺寸为3</w:t>
      </w:r>
      <w:r>
        <w:t>.0</w:t>
      </w:r>
      <w:r>
        <w:rPr>
          <w:rFonts w:hint="eastAsia"/>
        </w:rPr>
        <w:t>×</w:t>
      </w:r>
      <w:r>
        <w:t>3.15</w:t>
      </w:r>
      <w:r>
        <w:rPr>
          <w:rFonts w:hint="eastAsia"/>
        </w:rPr>
        <w:t>m（宽×高），底部贴脚尺寸为0</w:t>
      </w:r>
      <w:r>
        <w:t>.3</w:t>
      </w:r>
      <w:r>
        <w:rPr>
          <w:rFonts w:hint="eastAsia"/>
        </w:rPr>
        <w:t>×</w:t>
      </w:r>
      <w:r>
        <w:t>0.5</w:t>
      </w:r>
      <w:r>
        <w:rPr>
          <w:rFonts w:hint="eastAsia"/>
        </w:rPr>
        <w:t>m，顶部贴角尺寸为0</w:t>
      </w:r>
      <w:r>
        <w:t>.3</w:t>
      </w:r>
      <w:r>
        <w:rPr>
          <w:rFonts w:hint="eastAsia"/>
        </w:rPr>
        <w:t>×</w:t>
      </w:r>
      <w:r>
        <w:t>0.3</w:t>
      </w:r>
      <w:r>
        <w:rPr>
          <w:rFonts w:hint="eastAsia"/>
        </w:rPr>
        <w:t>m。顶板厚0</w:t>
      </w:r>
      <w:r>
        <w:t>.65</w:t>
      </w:r>
      <w:r>
        <w:rPr>
          <w:rFonts w:hint="eastAsia"/>
        </w:rPr>
        <w:t>m，侧墙厚0</w:t>
      </w:r>
      <w:r>
        <w:t>.8</w:t>
      </w:r>
      <w:r>
        <w:rPr>
          <w:rFonts w:hint="eastAsia"/>
        </w:rPr>
        <w:t>m，中隔墙厚0</w:t>
      </w:r>
      <w:r>
        <w:t>.6</w:t>
      </w:r>
      <w:r>
        <w:rPr>
          <w:rFonts w:hint="eastAsia"/>
        </w:rPr>
        <w:t>m，底板厚0</w:t>
      </w:r>
      <w:r>
        <w:t>.8</w:t>
      </w:r>
      <w:r>
        <w:rPr>
          <w:rFonts w:hint="eastAsia"/>
        </w:rPr>
        <w:t>m。</w:t>
      </w:r>
    </w:p>
    <w:p>
      <w:pPr>
        <w:pStyle w:val="18"/>
        <w:ind w:firstLine="480"/>
      </w:pPr>
      <w:r>
        <w:rPr>
          <w:rFonts w:hint="eastAsia"/>
        </w:rPr>
        <w:t>南岸穿堤段紧接控制闸，长2</w:t>
      </w:r>
      <w:r>
        <w:t>6.5</w:t>
      </w:r>
      <w:r>
        <w:rPr>
          <w:rFonts w:hint="eastAsia"/>
        </w:rPr>
        <w:t>m，分两段布置，底板顶高程1</w:t>
      </w:r>
      <w:r>
        <w:t>5.50</w:t>
      </w:r>
      <w:r>
        <w:rPr>
          <w:rFonts w:hint="eastAsia"/>
        </w:rPr>
        <w:t>m。其后接两段斜坡段，坡比1:</w:t>
      </w:r>
      <w:r>
        <w:t>4.615</w:t>
      </w:r>
      <w:r>
        <w:rPr>
          <w:rFonts w:hint="eastAsia"/>
        </w:rPr>
        <w:t>，底板顶高程由1</w:t>
      </w:r>
      <w:r>
        <w:t>5.50</w:t>
      </w:r>
      <w:r>
        <w:rPr>
          <w:rFonts w:hint="eastAsia"/>
        </w:rPr>
        <w:t>m渐变至9</w:t>
      </w:r>
      <w:r>
        <w:t>.00</w:t>
      </w:r>
      <w:r>
        <w:rPr>
          <w:rFonts w:hint="eastAsia"/>
        </w:rPr>
        <w:t>m。河底平直段底板顶高程均为9</w:t>
      </w:r>
      <w:r>
        <w:t>.00</w:t>
      </w:r>
      <w:r>
        <w:rPr>
          <w:rFonts w:hint="eastAsia"/>
        </w:rPr>
        <w:t>m，总长2</w:t>
      </w:r>
      <w:r>
        <w:t>86.0</w:t>
      </w:r>
      <w:r>
        <w:rPr>
          <w:rFonts w:hint="eastAsia"/>
        </w:rPr>
        <w:t>m。其后接两段斜坡段，坡比1:</w:t>
      </w:r>
      <w:r>
        <w:t>10</w:t>
      </w:r>
      <w:r>
        <w:rPr>
          <w:rFonts w:hint="eastAsia"/>
        </w:rPr>
        <w:t>，底板顶高程由</w:t>
      </w:r>
      <w:r>
        <w:t>9.00</w:t>
      </w:r>
      <w:r>
        <w:rPr>
          <w:rFonts w:hint="eastAsia"/>
        </w:rPr>
        <w:t>m渐变至</w:t>
      </w:r>
      <w:r>
        <w:t>12.00</w:t>
      </w:r>
      <w:r>
        <w:rPr>
          <w:rFonts w:hint="eastAsia"/>
        </w:rPr>
        <w:t>m。北岸穿堤段底板顶高程均为</w:t>
      </w:r>
      <w:r>
        <w:t>12.00</w:t>
      </w:r>
      <w:r>
        <w:rPr>
          <w:rFonts w:hint="eastAsia"/>
        </w:rPr>
        <w:t>m，堤顶高程2</w:t>
      </w:r>
      <w:r>
        <w:t>7.70</w:t>
      </w:r>
      <w:r>
        <w:rPr>
          <w:rFonts w:hint="eastAsia"/>
        </w:rPr>
        <w:t>m。地下涵出口段长1</w:t>
      </w:r>
      <w:r>
        <w:t>5.8</w:t>
      </w:r>
      <w:r>
        <w:rPr>
          <w:rFonts w:hint="eastAsia"/>
        </w:rPr>
        <w:t>m，设检修门槽，宽0</w:t>
      </w:r>
      <w:r>
        <w:t>.3</w:t>
      </w:r>
      <w:r>
        <w:rPr>
          <w:rFonts w:hint="eastAsia"/>
        </w:rPr>
        <w:t>m，深0</w:t>
      </w:r>
      <w:r>
        <w:t>.3</w:t>
      </w:r>
      <w:r>
        <w:rPr>
          <w:rFonts w:hint="eastAsia"/>
        </w:rPr>
        <w:t>m。</w:t>
      </w:r>
    </w:p>
    <w:p>
      <w:pPr>
        <w:pStyle w:val="18"/>
        <w:ind w:firstLine="480"/>
      </w:pPr>
      <w:r>
        <w:rPr>
          <w:rFonts w:hint="eastAsia"/>
        </w:rPr>
        <w:t>地下涵出口护底长1</w:t>
      </w:r>
      <w:r>
        <w:t>2.4</w:t>
      </w:r>
      <w:r>
        <w:rPr>
          <w:rFonts w:hint="eastAsia"/>
        </w:rPr>
        <w:t>m，厚0</w:t>
      </w:r>
      <w:r>
        <w:t>.5</w:t>
      </w:r>
      <w:r>
        <w:rPr>
          <w:rFonts w:hint="eastAsia"/>
        </w:rPr>
        <w:t>m，下设反滤层0</w:t>
      </w:r>
      <w:r>
        <w:t>.6</w:t>
      </w:r>
      <w:r>
        <w:rPr>
          <w:rFonts w:hint="eastAsia"/>
        </w:rPr>
        <w:t>m，底板设冒水孔，直径0</w:t>
      </w:r>
      <w:r>
        <w:t>.1</w:t>
      </w:r>
      <w:r>
        <w:rPr>
          <w:rFonts w:hint="eastAsia"/>
        </w:rPr>
        <w:t>m，间距2</w:t>
      </w:r>
      <w:r>
        <w:t>.0</w:t>
      </w:r>
      <w:r>
        <w:rPr>
          <w:rFonts w:hint="eastAsia"/>
        </w:rPr>
        <w:t>m，梅花型布置。护底后接原浆砌石护底，长1</w:t>
      </w:r>
      <w:r>
        <w:t>5.0</w:t>
      </w:r>
      <w:r>
        <w:rPr>
          <w:rFonts w:hint="eastAsia"/>
        </w:rPr>
        <w:t>m。出口翼墙采用圆弧扶壁式结构，圆弧半径1</w:t>
      </w:r>
      <w:r>
        <w:t>5.0</w:t>
      </w:r>
      <w:r>
        <w:rPr>
          <w:rFonts w:hint="eastAsia"/>
        </w:rPr>
        <w:t>m，墙高8</w:t>
      </w:r>
      <w:r>
        <w:t>.28</w:t>
      </w:r>
      <w:r>
        <w:rPr>
          <w:rFonts w:hint="eastAsia"/>
        </w:rPr>
        <w:t>~</w:t>
      </w:r>
      <w:r>
        <w:t>7.0</w:t>
      </w:r>
      <w:r>
        <w:rPr>
          <w:rFonts w:hint="eastAsia"/>
        </w:rPr>
        <w:t>m，底板宽8</w:t>
      </w:r>
      <w:r>
        <w:t>.0</w:t>
      </w:r>
      <w:r>
        <w:rPr>
          <w:rFonts w:hint="eastAsia"/>
        </w:rPr>
        <w:t>m，厚0</w:t>
      </w:r>
      <w:r>
        <w:t>.8</w:t>
      </w:r>
      <w:r>
        <w:rPr>
          <w:rFonts w:hint="eastAsia"/>
        </w:rPr>
        <w:t>m，下设C</w:t>
      </w:r>
      <w:r>
        <w:t>15</w:t>
      </w:r>
      <w:r>
        <w:rPr>
          <w:rFonts w:hint="eastAsia"/>
        </w:rPr>
        <w:t>垫层厚0</w:t>
      </w:r>
      <w:r>
        <w:t>.1</w:t>
      </w:r>
      <w:r>
        <w:rPr>
          <w:rFonts w:hint="eastAsia"/>
        </w:rPr>
        <w:t>m。</w:t>
      </w:r>
    </w:p>
    <w:p>
      <w:pPr>
        <w:pStyle w:val="18"/>
        <w:ind w:firstLine="482"/>
        <w:outlineLvl w:val="0"/>
        <w:rPr>
          <w:b/>
        </w:rPr>
      </w:pPr>
      <w:r>
        <w:rPr>
          <w:rFonts w:hint="eastAsia"/>
          <w:b/>
        </w:rPr>
        <w:t>二、阚疃枢纽</w:t>
      </w:r>
    </w:p>
    <w:p>
      <w:pPr>
        <w:pStyle w:val="18"/>
        <w:ind w:firstLine="480"/>
        <w:rPr>
          <w:rFonts w:hint="eastAsia"/>
        </w:rPr>
      </w:pPr>
      <w:r>
        <w:rPr>
          <w:rFonts w:hint="eastAsia"/>
        </w:rPr>
        <w:t>1、船闸</w:t>
      </w:r>
    </w:p>
    <w:p>
      <w:pPr>
        <w:pStyle w:val="18"/>
        <w:ind w:firstLine="480"/>
      </w:pPr>
      <w:r>
        <w:rPr>
          <w:rFonts w:hint="eastAsia"/>
        </w:rPr>
        <w:t>（1）闸首、闸室布置</w:t>
      </w:r>
    </w:p>
    <w:p>
      <w:pPr>
        <w:pStyle w:val="18"/>
        <w:ind w:firstLine="480"/>
      </w:pPr>
      <w:r>
        <w:rPr>
          <w:rFonts w:hint="eastAsia"/>
        </w:rPr>
        <w:t>阚疃</w:t>
      </w:r>
      <w:r>
        <w:t>船闸</w:t>
      </w:r>
      <w:r>
        <w:rPr>
          <w:rFonts w:hint="eastAsia"/>
        </w:rPr>
        <w:t>在枢纽中的布置维持现状，船闸</w:t>
      </w:r>
      <w:r>
        <w:t>与节制闸</w:t>
      </w:r>
      <w:r>
        <w:rPr>
          <w:rFonts w:hint="eastAsia"/>
        </w:rPr>
        <w:t>采用分离式布置，船闸位于节制闸右岸另开挖的引河中，与节制闸之间采用分流岛分隔。船闸与节制闸中心线相互平行，相距3</w:t>
      </w:r>
      <w:r>
        <w:t>60.0m</w:t>
      </w:r>
      <w:r>
        <w:rPr>
          <w:rFonts w:hint="eastAsia"/>
        </w:rPr>
        <w:t>。闸室伸向节制闸轴线上游侧，下闸首上游边线位于节制闸上游边线上游侧</w:t>
      </w:r>
      <w:r>
        <w:t>8.63m</w:t>
      </w:r>
      <w:r>
        <w:rPr>
          <w:rFonts w:hint="eastAsia"/>
        </w:rPr>
        <w:t>。</w:t>
      </w:r>
    </w:p>
    <w:p>
      <w:pPr>
        <w:pStyle w:val="18"/>
        <w:ind w:firstLine="480"/>
      </w:pPr>
      <w:r>
        <w:rPr>
          <w:rFonts w:hint="eastAsia"/>
        </w:rPr>
        <w:t>本次加固</w:t>
      </w:r>
      <w:r>
        <w:t>闸室及下闸首</w:t>
      </w:r>
      <w:r>
        <w:rPr>
          <w:rFonts w:hint="eastAsia"/>
        </w:rPr>
        <w:t>位置</w:t>
      </w:r>
      <w:r>
        <w:t>维持现状，</w:t>
      </w:r>
      <w:r>
        <w:rPr>
          <w:rFonts w:hint="eastAsia"/>
        </w:rPr>
        <w:t>下</w:t>
      </w:r>
      <w:r>
        <w:t>闸首</w:t>
      </w:r>
      <w:r>
        <w:rPr>
          <w:rFonts w:hint="eastAsia"/>
        </w:rPr>
        <w:t>为防洪闸首，上闸首下边缘位置不变，伸向上游引航道</w:t>
      </w:r>
      <w:r>
        <w:t>7.0m</w:t>
      </w:r>
      <w:r>
        <w:rPr>
          <w:rFonts w:hint="eastAsia"/>
        </w:rPr>
        <w:t>。本次加固后，闸首及闸室布设总长度1</w:t>
      </w:r>
      <w:r>
        <w:t>67.0m</w:t>
      </w:r>
      <w:r>
        <w:rPr>
          <w:rFonts w:hint="eastAsia"/>
        </w:rPr>
        <w:t>，其中上闸首长2</w:t>
      </w:r>
      <w:r>
        <w:t>0.0m</w:t>
      </w:r>
      <w:r>
        <w:rPr>
          <w:rFonts w:hint="eastAsia"/>
        </w:rPr>
        <w:t>、闸室长1</w:t>
      </w:r>
      <w:r>
        <w:t>30.0</w:t>
      </w:r>
      <w:r>
        <w:rPr>
          <w:rFonts w:hint="eastAsia"/>
        </w:rPr>
        <w:t>m、下闸首长1</w:t>
      </w:r>
      <w:r>
        <w:t>7.0m</w:t>
      </w:r>
      <w:r>
        <w:rPr>
          <w:rFonts w:hint="eastAsia"/>
        </w:rPr>
        <w:t>，上、下闸首宽均为2</w:t>
      </w:r>
      <w:r>
        <w:t>5.0m</w:t>
      </w:r>
      <w:r>
        <w:rPr>
          <w:rFonts w:hint="eastAsia"/>
        </w:rPr>
        <w:t>，</w:t>
      </w:r>
      <w:r>
        <w:t>口门宽度</w:t>
      </w:r>
      <w:r>
        <w:rPr>
          <w:rFonts w:hint="eastAsia"/>
        </w:rPr>
        <w:t>均为</w:t>
      </w:r>
      <w:r>
        <w:t>12.0m</w:t>
      </w:r>
      <w:r>
        <w:rPr>
          <w:rFonts w:hint="eastAsia"/>
        </w:rPr>
        <w:t>。</w:t>
      </w:r>
      <w:r>
        <w:t>上闸首墙后填土2</w:t>
      </w:r>
      <w:r>
        <w:rPr>
          <w:rFonts w:hint="eastAsia"/>
        </w:rPr>
        <w:t>9</w:t>
      </w:r>
      <w:r>
        <w:t>.50</w:t>
      </w:r>
      <w:r>
        <w:rPr>
          <w:rFonts w:hint="eastAsia"/>
        </w:rPr>
        <w:t>~26.3</w:t>
      </w:r>
      <w:r>
        <w:t>0m</w:t>
      </w:r>
      <w:r>
        <w:rPr>
          <w:rFonts w:hint="eastAsia"/>
        </w:rPr>
        <w:t>，</w:t>
      </w:r>
      <w:r>
        <w:t>闸室墙后填土标高为</w:t>
      </w:r>
      <w:r>
        <w:rPr>
          <w:rFonts w:hint="eastAsia"/>
        </w:rPr>
        <w:t>26.3</w:t>
      </w:r>
      <w:r>
        <w:t>0m，</w:t>
      </w:r>
      <w:r>
        <w:rPr>
          <w:rFonts w:hint="eastAsia"/>
        </w:rPr>
        <w:t>下闸首</w:t>
      </w:r>
      <w:r>
        <w:t>墙后填土标高</w:t>
      </w:r>
      <w:r>
        <w:rPr>
          <w:rFonts w:hint="eastAsia"/>
        </w:rPr>
        <w:t>33.5</w:t>
      </w:r>
      <w:r>
        <w:t>0</w:t>
      </w:r>
      <w:r>
        <w:rPr>
          <w:rFonts w:hint="eastAsia"/>
        </w:rPr>
        <w:t>~26.3</w:t>
      </w:r>
      <w:r>
        <w:t>0m。</w:t>
      </w:r>
    </w:p>
    <w:p>
      <w:pPr>
        <w:pStyle w:val="18"/>
        <w:ind w:firstLine="480"/>
      </w:pPr>
      <w:r>
        <w:rPr>
          <w:rFonts w:hint="eastAsia"/>
        </w:rPr>
        <w:t>（2）引航道布置</w:t>
      </w:r>
    </w:p>
    <w:p>
      <w:pPr>
        <w:pStyle w:val="18"/>
        <w:ind w:firstLine="480"/>
      </w:pPr>
      <w:r>
        <w:rPr>
          <w:rFonts w:hint="eastAsia"/>
        </w:rPr>
        <w:t>根据《船闸总体设计规范》，引航道直线段</w:t>
      </w:r>
      <w:r>
        <w:t>长度按</w:t>
      </w:r>
      <w:r>
        <w:rPr>
          <w:rFonts w:hint="eastAsia"/>
        </w:rPr>
        <w:t>3</w:t>
      </w:r>
      <w:r>
        <w:t>.5</w:t>
      </w:r>
      <w:r>
        <w:rPr>
          <w:rFonts w:hint="eastAsia"/>
        </w:rPr>
        <w:t>~</w:t>
      </w:r>
      <w:r>
        <w:t>4</w:t>
      </w:r>
      <w:r>
        <w:rPr>
          <w:rFonts w:hint="eastAsia"/>
        </w:rPr>
        <w:t>倍船长控制</w:t>
      </w:r>
      <w:r>
        <w:t>，</w:t>
      </w:r>
      <w:r>
        <w:rPr>
          <w:rFonts w:hint="eastAsia"/>
        </w:rPr>
        <w:t>本次按4倍船长控制，</w:t>
      </w:r>
      <w:r>
        <w:t>即L=4</w:t>
      </w:r>
      <w:r>
        <w:rPr>
          <w:rFonts w:hint="eastAsia"/>
        </w:rPr>
        <w:t>×</w:t>
      </w:r>
      <w:r>
        <w:t>55=220m，</w:t>
      </w:r>
      <w:r>
        <w:rPr>
          <w:rFonts w:hint="eastAsia"/>
        </w:rPr>
        <w:t>现状阚疃船闸上、下游引航道直线段长度分别为</w:t>
      </w:r>
      <w:r>
        <w:t>357m</w:t>
      </w:r>
      <w:r>
        <w:rPr>
          <w:rFonts w:hint="eastAsia"/>
        </w:rPr>
        <w:t>、</w:t>
      </w:r>
      <w:r>
        <w:t>266m</w:t>
      </w:r>
      <w:r>
        <w:rPr>
          <w:rFonts w:hint="eastAsia"/>
        </w:rPr>
        <w:t>，满足规范要求。</w:t>
      </w:r>
    </w:p>
    <w:p>
      <w:pPr>
        <w:pStyle w:val="18"/>
        <w:ind w:firstLine="482"/>
        <w:outlineLvl w:val="0"/>
        <w:rPr>
          <w:b/>
        </w:rPr>
      </w:pPr>
      <w:r>
        <w:rPr>
          <w:rFonts w:hint="eastAsia"/>
          <w:b/>
        </w:rPr>
        <w:t>三、插花枢纽</w:t>
      </w:r>
    </w:p>
    <w:p>
      <w:pPr>
        <w:pStyle w:val="18"/>
        <w:ind w:firstLine="480"/>
      </w:pPr>
      <w:r>
        <w:rPr>
          <w:rFonts w:hint="eastAsia"/>
        </w:rPr>
        <w:t>插花枢纽节制闸设计规模为17孔，每孔净宽10m，闸底板高程20.</w:t>
      </w:r>
      <w:r>
        <w:t>72</w:t>
      </w:r>
      <w:r>
        <w:rPr>
          <w:rFonts w:hint="eastAsia"/>
        </w:rPr>
        <w:t>m，平河底。底板座落在中~坚、厚1.5m~2.0m左右的黄夹灰粉质粘土上。闸室为钢筋混凝土结构，底板每隔一孔设分割缝两道，即隔孔分割大小底板结构，缝内设橡胶水平止水两道，底板顺水流向长24.4m，垂直水流向宽：大底板16.4m，小底板为6.2m；底板厚度：大底板为1.4m，小底板为0.8m；闸墩厚度1.3m，闸门与公路桥间设检修门槽一道。</w:t>
      </w:r>
    </w:p>
    <w:p>
      <w:pPr>
        <w:pStyle w:val="18"/>
        <w:ind w:firstLine="480"/>
      </w:pPr>
      <w:r>
        <w:rPr>
          <w:rFonts w:hint="eastAsia"/>
        </w:rPr>
        <w:t>闸墩下游侧靠牛腿处设有宽1.2m宽的交通便桥，桥面高程</w:t>
      </w:r>
      <w:r>
        <w:t>31.87</w:t>
      </w:r>
      <w:r>
        <w:rPr>
          <w:rFonts w:hint="eastAsia"/>
        </w:rPr>
        <w:t>m。为加长渗径，在上游河道铺设长19.6m、厚0.75~1.50m粘土铺盖，其上现浇少筋混凝土护坦厚0.25m。铺盖上游接10m长、0.4m厚的浆砌块石，再往上接15m长、0.4m厚的干砌块石并设防冲槽以护底防冲。</w:t>
      </w:r>
    </w:p>
    <w:p>
      <w:pPr>
        <w:pStyle w:val="18"/>
        <w:ind w:firstLine="480"/>
      </w:pPr>
      <w:r>
        <w:rPr>
          <w:rFonts w:hint="eastAsia"/>
        </w:rPr>
        <w:t>闸下游消力池底高程19.</w:t>
      </w:r>
      <w:r>
        <w:t>72</w:t>
      </w:r>
      <w:r>
        <w:rPr>
          <w:rFonts w:hint="eastAsia"/>
        </w:rPr>
        <w:t>m，以1: 4的坡度与闸底板相接，池长21.2m，深1.5m，底板厚0.7m，池中布置有消力墩，末端设消力槛，槛顶高程21</w:t>
      </w:r>
      <w:r>
        <w:t>，22</w:t>
      </w:r>
      <w:r>
        <w:rPr>
          <w:rFonts w:hint="eastAsia"/>
        </w:rPr>
        <w:t>m。消力池下游设15m长、0.4m厚的浆砌块石护坦，及15m长、0.25m厚的混凝土海漫，海漫末端布置槽孔混凝土防冲桩和抛石防冲槽，防冲桩厚0.8m、深10.3m，防冲槽深1.5m，底宽5m，顶宽8m。</w:t>
      </w:r>
    </w:p>
    <w:p>
      <w:pPr>
        <w:pStyle w:val="18"/>
        <w:ind w:firstLine="480"/>
      </w:pPr>
      <w:r>
        <w:rPr>
          <w:rFonts w:hint="eastAsia"/>
        </w:rPr>
        <w:t>岸墙采用钢筋混凝土空箱结构。引桥为预制钢筋混凝土平板结构。上下游翼墙采用浆砌石重力式结构，上游为圆弧形，下游南岸为“八”字形，北岸为直墙式。闸门为钢结构弧形门，门顶高程29.</w:t>
      </w:r>
      <w:r>
        <w:t>57</w:t>
      </w:r>
      <w:r>
        <w:rPr>
          <w:rFonts w:hint="eastAsia"/>
        </w:rPr>
        <w:t>m，高出最高蓄水位0.2m。</w:t>
      </w:r>
    </w:p>
    <w:p>
      <w:pPr>
        <w:pStyle w:val="18"/>
        <w:ind w:firstLine="480"/>
      </w:pPr>
      <w:r>
        <w:rPr>
          <w:rFonts w:hint="eastAsia"/>
        </w:rPr>
        <w:t>公路桥为装配式钢筋混凝土空心板桥，汽车荷载等级按公路-Ⅰ级设计，设在闸门上游，桥面总宽1</w:t>
      </w:r>
      <w:r>
        <w:t>1.5</w:t>
      </w:r>
      <w:r>
        <w:rPr>
          <w:rFonts w:hint="eastAsia"/>
        </w:rPr>
        <w:t>m，桥面高程34.</w:t>
      </w:r>
      <w:r>
        <w:t>37</w:t>
      </w:r>
      <w:r>
        <w:rPr>
          <w:rFonts w:hint="eastAsia"/>
        </w:rPr>
        <w:t>m。闸门启闭采用2×25吨平板门启闭机，钢丝绳吊点设在闸门下部，闸门启闭台高程37.</w:t>
      </w:r>
      <w:r>
        <w:t>77</w:t>
      </w:r>
      <w:r>
        <w:rPr>
          <w:rFonts w:hint="eastAsia"/>
        </w:rPr>
        <w:t>m，宽4.6m（包括栏杆）。</w:t>
      </w:r>
    </w:p>
    <w:p>
      <w:pPr>
        <w:pStyle w:val="18"/>
        <w:ind w:firstLine="480"/>
      </w:pPr>
      <w:r>
        <w:rPr>
          <w:rFonts w:hint="eastAsia"/>
        </w:rPr>
        <w:t>本次可研设计拟建工程内容为拆除重建上下游翼墙，重新布置安全监测设施，拆除重建检修桥，拆除重建启闭机房，节制闸上下游清淤，护坡修复，更换闸门、启闭设备及电气设备等。</w:t>
      </w:r>
    </w:p>
    <w:p>
      <w:pPr>
        <w:pStyle w:val="18"/>
        <w:ind w:firstLine="480"/>
      </w:pPr>
      <w:r>
        <w:rPr>
          <w:rFonts w:hint="eastAsia"/>
        </w:rPr>
        <w:t>（1）上下游翼墙</w:t>
      </w:r>
    </w:p>
    <w:p>
      <w:pPr>
        <w:pStyle w:val="18"/>
        <w:ind w:firstLine="480"/>
      </w:pPr>
      <w:r>
        <w:rPr>
          <w:rFonts w:hint="eastAsia"/>
        </w:rPr>
        <w:t>经对上、下游翼墙结构安全复核计算，翼墙抗滑稳定系数及基底应力不均匀系数不满足规范要求；考虑到2</w:t>
      </w:r>
      <w:r>
        <w:t>008</w:t>
      </w:r>
      <w:r>
        <w:rPr>
          <w:rFonts w:hint="eastAsia"/>
        </w:rPr>
        <w:t>年加固时已对翼墙后土体进行降低填土高度卸载减荷处理，本次加固设计拟对上下游翼墙进行拆除重建，虽投资较大，但可根本上解决翼墙存在的问题，方案是合理可行的。</w:t>
      </w:r>
    </w:p>
    <w:p>
      <w:pPr>
        <w:pStyle w:val="18"/>
        <w:ind w:firstLine="480"/>
      </w:pPr>
      <w:r>
        <w:rPr>
          <w:rFonts w:hint="eastAsia"/>
        </w:rPr>
        <w:t>①总体布置</w:t>
      </w:r>
    </w:p>
    <w:p>
      <w:pPr>
        <w:pStyle w:val="18"/>
        <w:ind w:firstLine="480"/>
      </w:pPr>
      <w:r>
        <w:rPr>
          <w:rFonts w:hint="eastAsia"/>
        </w:rPr>
        <w:t>翼墙的顶高程根据泄洪水位、蓄水位和闸址附近地形条件综合确定。插花节制闸20年一遇设计洪水位（闸上/闸下）为</w:t>
      </w:r>
      <w:r>
        <w:t>29.20/29.00</w:t>
      </w:r>
      <w:r>
        <w:rPr>
          <w:rFonts w:hint="eastAsia"/>
        </w:rPr>
        <w:t>m；</w:t>
      </w:r>
      <w:r>
        <w:t>10</w:t>
      </w:r>
      <w:r>
        <w:rPr>
          <w:rFonts w:hint="eastAsia"/>
        </w:rPr>
        <w:t>0年一遇校核洪水位（闸上/闸下）为</w:t>
      </w:r>
      <w:r>
        <w:t>29.73/29.53</w:t>
      </w:r>
      <w:r>
        <w:rPr>
          <w:rFonts w:hint="eastAsia"/>
        </w:rPr>
        <w:t>m；设计蓄水位（闸上/闸下）为</w:t>
      </w:r>
      <w:r>
        <w:t>28.37/24.87</w:t>
      </w:r>
      <w:r>
        <w:rPr>
          <w:rFonts w:hint="eastAsia"/>
        </w:rPr>
        <w:t>m，</w:t>
      </w:r>
      <w:r>
        <w:t>5</w:t>
      </w:r>
      <w:r>
        <w:rPr>
          <w:rFonts w:hint="eastAsia"/>
        </w:rPr>
        <w:t>年一遇排涝水位（闸上/闸下）为</w:t>
      </w:r>
      <w:r>
        <w:t>28</w:t>
      </w:r>
      <w:r>
        <w:rPr>
          <w:rFonts w:hint="eastAsia"/>
        </w:rPr>
        <w:t>.</w:t>
      </w:r>
      <w:r>
        <w:t>05/27.85</w:t>
      </w:r>
      <w:r>
        <w:rPr>
          <w:rFonts w:hint="eastAsia"/>
        </w:rPr>
        <w:t>m。结合现状地面高程，确定上、下游翼墙顶高程均采用</w:t>
      </w:r>
      <w:r>
        <w:t>28.87</w:t>
      </w:r>
      <w:r>
        <w:rPr>
          <w:rFonts w:hint="eastAsia"/>
        </w:rPr>
        <w:t>m。</w:t>
      </w:r>
    </w:p>
    <w:p>
      <w:pPr>
        <w:pStyle w:val="18"/>
        <w:ind w:firstLine="480"/>
      </w:pPr>
      <w:r>
        <w:rPr>
          <w:rFonts w:hint="eastAsia"/>
        </w:rPr>
        <w:t>a</w:t>
      </w:r>
      <w:r>
        <w:t>.</w:t>
      </w:r>
      <w:r>
        <w:rPr>
          <w:rFonts w:hint="eastAsia"/>
        </w:rPr>
        <w:t>上游左岸鱼道翼墙</w:t>
      </w:r>
    </w:p>
    <w:p>
      <w:pPr>
        <w:pStyle w:val="18"/>
        <w:ind w:firstLine="480"/>
      </w:pPr>
      <w:r>
        <w:rPr>
          <w:rFonts w:hint="eastAsia"/>
        </w:rPr>
        <w:t>闸室上游侧左岸通过圆弧形翼墙加一字形翼墙与河道边坡平顺连接。圆弧半径为</w:t>
      </w:r>
      <w:r>
        <w:t>40</w:t>
      </w:r>
      <w:r>
        <w:rPr>
          <w:rFonts w:hint="eastAsia"/>
        </w:rPr>
        <w:t>m，翼墙分为两段，第一段圆弧形翼墙圆心角为2</w:t>
      </w:r>
      <w:r>
        <w:t>6</w:t>
      </w:r>
      <w:r>
        <w:rPr>
          <w:rFonts w:hint="eastAsia"/>
        </w:rPr>
        <w:t>°</w:t>
      </w:r>
      <w:r>
        <w:t>41</w:t>
      </w:r>
      <w:r>
        <w:rPr>
          <w:rFonts w:hint="eastAsia"/>
        </w:rPr>
        <w:t>′，墙面弧长1</w:t>
      </w:r>
      <w:r>
        <w:t>8.63</w:t>
      </w:r>
      <w:r>
        <w:rPr>
          <w:rFonts w:hint="eastAsia"/>
        </w:rPr>
        <w:t>m；第二段圆弧形翼墙圆心角为1</w:t>
      </w:r>
      <w:r>
        <w:t>9</w:t>
      </w:r>
      <w:r>
        <w:rPr>
          <w:rFonts w:hint="eastAsia"/>
        </w:rPr>
        <w:t>°</w:t>
      </w:r>
      <w:r>
        <w:t>49</w:t>
      </w:r>
      <w:r>
        <w:rPr>
          <w:rFonts w:hint="eastAsia"/>
        </w:rPr>
        <w:t>′，墙面弧长1</w:t>
      </w:r>
      <w:r>
        <w:t>3.84</w:t>
      </w:r>
      <w:r>
        <w:rPr>
          <w:rFonts w:hint="eastAsia"/>
        </w:rPr>
        <w:t>m；一字形翼墙水平长度2</w:t>
      </w:r>
      <w:r>
        <w:t>1</w:t>
      </w:r>
      <w:r>
        <w:rPr>
          <w:rFonts w:hint="eastAsia"/>
        </w:rPr>
        <w:t>m。翼墙</w:t>
      </w:r>
      <w:r>
        <w:t>形式</w:t>
      </w:r>
      <w:r>
        <w:rPr>
          <w:rFonts w:hint="eastAsia"/>
        </w:rPr>
        <w:t>均采用钢筋混凝土空箱扶壁式结构，墙后填土平台高程为</w:t>
      </w:r>
      <w:r>
        <w:t>28.67</w:t>
      </w:r>
      <w:r>
        <w:rPr>
          <w:rFonts w:hint="eastAsia"/>
        </w:rPr>
        <w:t>m。</w:t>
      </w:r>
    </w:p>
    <w:p>
      <w:pPr>
        <w:pStyle w:val="18"/>
        <w:ind w:firstLine="480"/>
      </w:pPr>
      <w:r>
        <w:rPr>
          <w:rFonts w:hint="eastAsia"/>
        </w:rPr>
        <w:t>b</w:t>
      </w:r>
      <w:r>
        <w:t>.</w:t>
      </w:r>
      <w:r>
        <w:rPr>
          <w:rFonts w:hint="eastAsia"/>
        </w:rPr>
        <w:t>上游右岸翼墙</w:t>
      </w:r>
    </w:p>
    <w:p>
      <w:pPr>
        <w:pStyle w:val="18"/>
        <w:ind w:firstLine="480"/>
      </w:pPr>
      <w:r>
        <w:rPr>
          <w:rFonts w:hint="eastAsia"/>
        </w:rPr>
        <w:t>闸室上游侧右岸通过圆弧形翼墙加一字形翼墙与河道边坡平顺连接。圆弧半径为</w:t>
      </w:r>
      <w:r>
        <w:t>40</w:t>
      </w:r>
      <w:r>
        <w:rPr>
          <w:rFonts w:hint="eastAsia"/>
        </w:rPr>
        <w:t>m，翼墙分为两段，第一段圆弧翼墙圆心角为2</w:t>
      </w:r>
      <w:r>
        <w:t>6</w:t>
      </w:r>
      <w:r>
        <w:rPr>
          <w:rFonts w:hint="eastAsia"/>
        </w:rPr>
        <w:t>°</w:t>
      </w:r>
      <w:r>
        <w:t>41</w:t>
      </w:r>
      <w:r>
        <w:rPr>
          <w:rFonts w:hint="eastAsia"/>
        </w:rPr>
        <w:t>′，墙面弧长1</w:t>
      </w:r>
      <w:r>
        <w:t>8.63</w:t>
      </w:r>
      <w:r>
        <w:rPr>
          <w:rFonts w:hint="eastAsia"/>
        </w:rPr>
        <w:t>m；第二段圆弧翼墙圆心角为1</w:t>
      </w:r>
      <w:r>
        <w:t>9</w:t>
      </w:r>
      <w:r>
        <w:rPr>
          <w:rFonts w:hint="eastAsia"/>
        </w:rPr>
        <w:t>°</w:t>
      </w:r>
      <w:r>
        <w:t>49</w:t>
      </w:r>
      <w:r>
        <w:rPr>
          <w:rFonts w:hint="eastAsia"/>
        </w:rPr>
        <w:t>′，墙面弧长1</w:t>
      </w:r>
      <w:r>
        <w:t>3.84</w:t>
      </w:r>
      <w:r>
        <w:rPr>
          <w:rFonts w:hint="eastAsia"/>
        </w:rPr>
        <w:t>m；一字形翼墙分为两段，水平长度分别为</w:t>
      </w:r>
      <w:r>
        <w:t>10</w:t>
      </w:r>
      <w:r>
        <w:rPr>
          <w:rFonts w:hint="eastAsia"/>
        </w:rPr>
        <w:t>m、</w:t>
      </w:r>
      <w:r>
        <w:t>11.04</w:t>
      </w:r>
      <w:r>
        <w:rPr>
          <w:rFonts w:hint="eastAsia"/>
        </w:rPr>
        <w:t>m。根据挡土高度不同，圆弧形</w:t>
      </w:r>
      <w:r>
        <w:t>翼墙采用钢筋混凝土扶壁式结构，</w:t>
      </w:r>
      <w:r>
        <w:rPr>
          <w:rFonts w:hint="eastAsia"/>
        </w:rPr>
        <w:t>一字型</w:t>
      </w:r>
      <w:r>
        <w:t>翼墙采用钢筋混凝土悬臂式结构</w:t>
      </w:r>
      <w:r>
        <w:rPr>
          <w:rFonts w:hint="eastAsia"/>
        </w:rPr>
        <w:t>，墙后填土平台高程为</w:t>
      </w:r>
      <w:r>
        <w:t>28.67</w:t>
      </w:r>
      <w:r>
        <w:rPr>
          <w:rFonts w:hint="eastAsia"/>
        </w:rPr>
        <w:t>m。</w:t>
      </w:r>
    </w:p>
    <w:p>
      <w:pPr>
        <w:pStyle w:val="18"/>
        <w:ind w:firstLine="480"/>
      </w:pPr>
      <w:r>
        <w:rPr>
          <w:rFonts w:hint="eastAsia"/>
        </w:rPr>
        <w:t>c</w:t>
      </w:r>
      <w:r>
        <w:t>.</w:t>
      </w:r>
      <w:r>
        <w:rPr>
          <w:rFonts w:hint="eastAsia"/>
        </w:rPr>
        <w:t>下游翼墙</w:t>
      </w:r>
    </w:p>
    <w:p>
      <w:pPr>
        <w:pStyle w:val="18"/>
        <w:ind w:firstLine="480"/>
      </w:pPr>
      <w:r>
        <w:rPr>
          <w:rFonts w:hint="eastAsia"/>
        </w:rPr>
        <w:t>闸室下游侧采用“八”字型接一字型翼墙方式与下游河道边坡平顺连接，闸室两侧翼墙对称布置。八字形翼墙顺水流向长度2</w:t>
      </w:r>
      <w:r>
        <w:t>8</w:t>
      </w:r>
      <w:r>
        <w:rPr>
          <w:rFonts w:hint="eastAsia"/>
        </w:rPr>
        <w:t>m，平面扩散角为9°</w:t>
      </w:r>
      <w:r>
        <w:t>17</w:t>
      </w:r>
      <w:r>
        <w:rPr>
          <w:rFonts w:hint="eastAsia"/>
        </w:rPr>
        <w:t>′</w:t>
      </w:r>
      <w:r>
        <w:t>30</w:t>
      </w:r>
      <w:r>
        <w:rPr>
          <w:rFonts w:hint="eastAsia"/>
        </w:rPr>
        <w:t>″，一字型翼墙水平长度为1</w:t>
      </w:r>
      <w:r>
        <w:t>0</w:t>
      </w:r>
      <w:r>
        <w:rPr>
          <w:rFonts w:hint="eastAsia"/>
        </w:rPr>
        <w:t>m。根据挡土高度不同，八字</w:t>
      </w:r>
      <w:r>
        <w:t>型翼墙采用钢筋混凝土扶壁式结构，</w:t>
      </w:r>
      <w:r>
        <w:rPr>
          <w:rFonts w:hint="eastAsia"/>
        </w:rPr>
        <w:t>一字型</w:t>
      </w:r>
      <w:r>
        <w:t>翼墙采用钢筋混凝土悬臂式结构</w:t>
      </w:r>
      <w:r>
        <w:rPr>
          <w:rFonts w:hint="eastAsia"/>
        </w:rPr>
        <w:t>，墙后填土平台高程为</w:t>
      </w:r>
      <w:r>
        <w:t>28.67</w:t>
      </w:r>
      <w:r>
        <w:rPr>
          <w:rFonts w:hint="eastAsia"/>
        </w:rPr>
        <w:t>m，下游翼墙墙身上布置φ</w:t>
      </w:r>
      <w:r>
        <w:t>80</w:t>
      </w:r>
      <w:r>
        <w:rPr>
          <w:rFonts w:hint="eastAsia"/>
        </w:rPr>
        <w:t>mm排水孔。</w:t>
      </w:r>
    </w:p>
    <w:p>
      <w:pPr>
        <w:pStyle w:val="18"/>
        <w:ind w:firstLine="482"/>
        <w:outlineLvl w:val="0"/>
        <w:rPr>
          <w:b/>
        </w:rPr>
      </w:pPr>
      <w:r>
        <w:rPr>
          <w:rFonts w:hint="eastAsia"/>
          <w:b/>
        </w:rPr>
        <w:t>四、茨河铺枢纽</w:t>
      </w:r>
    </w:p>
    <w:p>
      <w:pPr>
        <w:pStyle w:val="19"/>
        <w:ind w:firstLine="480"/>
      </w:pPr>
      <w:r>
        <w:rPr>
          <w:rFonts w:hint="eastAsia"/>
        </w:rPr>
        <w:t>1、节制闸</w:t>
      </w:r>
    </w:p>
    <w:p>
      <w:pPr>
        <w:pStyle w:val="19"/>
        <w:ind w:firstLine="480"/>
      </w:pPr>
      <w:r>
        <w:rPr>
          <w:rFonts w:hint="eastAsia"/>
        </w:rPr>
        <w:t>茨河铺分洪闸工程设计等别为Ⅱ等，主要建筑物为 2 级，次要建筑物为 3 级，临时性建筑物为 4 级。分洪闸设计规模为17孔，每孔净宽10m，</w:t>
      </w:r>
      <w:r>
        <w:rPr>
          <w:rFonts w:ascii="DHVEQW+ËÎÌå" w:hAnsi="DHVEQW+ËÎÌå" w:cs="DHVEQW+ËÎÌå"/>
          <w:color w:val="000000"/>
          <w:spacing w:val="-1"/>
          <w:szCs w:val="22"/>
        </w:rPr>
        <w:t>闸室采用平底板胸墙式结构，</w:t>
      </w:r>
      <w:r>
        <w:rPr>
          <w:rFonts w:hint="eastAsia"/>
        </w:rPr>
        <w:t>底板顶高程</w:t>
      </w:r>
      <w:r>
        <w:t>23.87</w:t>
      </w:r>
      <w:r>
        <w:rPr>
          <w:rFonts w:hint="eastAsia"/>
        </w:rPr>
        <w:t>m（1</w:t>
      </w:r>
      <w:r>
        <w:t>985</w:t>
      </w:r>
      <w:r>
        <w:rPr>
          <w:rFonts w:hint="eastAsia"/>
        </w:rPr>
        <w:t>国家高程基准，下同），胸墙底高程</w:t>
      </w:r>
      <w:r>
        <w:t>29.87</w:t>
      </w:r>
      <w:r>
        <w:rPr>
          <w:rFonts w:hint="eastAsia"/>
        </w:rPr>
        <w:t>m，闸孔净高6m。分洪闸闸室为钢筋混凝土结构，闸室顺水流方向长22.5m，每两块闸墩一块大底板，宽17m，厚1.4m；两块大底板间设置一块小底板，宽5.6m，厚1m。闸墩厚1.3m，岸墙为空箱式，两岸墙间闸身总宽190.8m。</w:t>
      </w:r>
    </w:p>
    <w:p>
      <w:pPr>
        <w:pStyle w:val="18"/>
        <w:ind w:firstLine="480"/>
        <w:rPr>
          <w:rFonts w:ascii="AVBOAV+ËÎÌå" w:hAnsi="AVBOAV+ËÎÌå" w:cs="AVBOAV+ËÎÌå"/>
          <w:color w:val="000000"/>
          <w:szCs w:val="22"/>
        </w:rPr>
      </w:pPr>
      <w:r>
        <w:rPr>
          <w:rFonts w:hint="eastAsia"/>
        </w:rPr>
        <w:t>胸墙总高5.75m，分上、下两块，</w:t>
      </w:r>
      <w:r>
        <w:rPr>
          <w:rFonts w:ascii="DHVEQW+ËÎÌå" w:hAnsi="DHVEQW+ËÎÌå" w:cs="DHVEQW+ËÎÌå"/>
          <w:color w:val="000000"/>
          <w:szCs w:val="22"/>
        </w:rPr>
        <w:t>采用现浇梁板式结构</w:t>
      </w:r>
      <w:r>
        <w:rPr>
          <w:rFonts w:hint="eastAsia" w:ascii="DHVEQW+ËÎÌå" w:hAnsi="DHVEQW+ËÎÌå" w:cs="DHVEQW+ËÎÌå"/>
          <w:color w:val="000000"/>
          <w:szCs w:val="22"/>
        </w:rPr>
        <w:t>。</w:t>
      </w:r>
      <w:r>
        <w:rPr>
          <w:rFonts w:hint="eastAsia"/>
        </w:rPr>
        <w:t>闸门为弧形钢结构，臂长10.5m，高6m，配QPQ2×15吨启闭机及机罩17套，另配检修钢插板闸门一孔及起闭吊架，启闭用CD5-18D型电动葫芦两台。闸两端建有桥头堡，闸南头还建有检修门库。公路桥位于闸室上游，总宽</w:t>
      </w:r>
      <w:r>
        <w:t>8.0</w:t>
      </w:r>
      <w:r>
        <w:rPr>
          <w:rFonts w:hint="eastAsia"/>
        </w:rPr>
        <w:t>m，净宽7.</w:t>
      </w:r>
      <w:r>
        <w:t>0</w:t>
      </w:r>
      <w:r>
        <w:rPr>
          <w:rFonts w:hint="eastAsia"/>
        </w:rPr>
        <w:t>m，采用预制空心梁板简支结构，桥面高程3</w:t>
      </w:r>
      <w:r>
        <w:t>6.62</w:t>
      </w:r>
      <w:r>
        <w:rPr>
          <w:rFonts w:hint="eastAsia"/>
        </w:rPr>
        <w:t>m，设计荷载汽-</w:t>
      </w:r>
      <w:r>
        <w:t>20</w:t>
      </w:r>
      <w:r>
        <w:rPr>
          <w:rFonts w:hint="eastAsia"/>
        </w:rPr>
        <w:t>级；工作桥为Ⅱ型预制简支结构，宽4.5m。</w:t>
      </w:r>
      <w:r>
        <w:rPr>
          <w:rFonts w:ascii="AVBOAV+ËÎÌå" w:hAnsi="AVBOAV+ËÎÌå" w:cs="AVBOAV+ËÎÌå"/>
          <w:color w:val="000000"/>
          <w:spacing w:val="-3"/>
          <w:szCs w:val="22"/>
        </w:rPr>
        <w:t>启闭机房采用轻型钢结构与轻型材料，启闭机房宽</w:t>
      </w:r>
      <w:r>
        <w:rPr>
          <w:rFonts w:hAnsi="等线" w:cs="Times New Roman"/>
          <w:color w:val="000000"/>
          <w:szCs w:val="22"/>
        </w:rPr>
        <w:t>4.5m</w:t>
      </w:r>
      <w:r>
        <w:rPr>
          <w:rFonts w:ascii="AVBOAV+ËÎÌå" w:hAnsi="AVBOAV+ËÎÌå" w:cs="AVBOAV+ËÎÌå"/>
          <w:color w:val="000000"/>
          <w:spacing w:val="-19"/>
          <w:szCs w:val="22"/>
        </w:rPr>
        <w:t>，净高</w:t>
      </w:r>
      <w:r>
        <w:rPr>
          <w:rFonts w:hAnsi="等线" w:cs="Times New Roman"/>
          <w:color w:val="000000"/>
          <w:szCs w:val="22"/>
        </w:rPr>
        <w:t>3.2m</w:t>
      </w:r>
      <w:r>
        <w:rPr>
          <w:rFonts w:ascii="AVBOAV+ËÎÌå" w:hAnsi="AVBOAV+ËÎÌå" w:cs="AVBOAV+ËÎÌå"/>
          <w:color w:val="000000"/>
          <w:spacing w:val="-58"/>
          <w:szCs w:val="22"/>
        </w:rPr>
        <w:t>，长</w:t>
      </w:r>
      <w:r>
        <w:rPr>
          <w:rFonts w:hAnsi="等线" w:cs="Times New Roman"/>
          <w:color w:val="000000"/>
          <w:spacing w:val="58"/>
          <w:szCs w:val="22"/>
        </w:rPr>
        <w:t xml:space="preserve"> </w:t>
      </w:r>
      <w:r>
        <w:rPr>
          <w:rFonts w:hAnsi="等线" w:cs="Times New Roman"/>
          <w:color w:val="000000"/>
          <w:szCs w:val="22"/>
        </w:rPr>
        <w:t>192.1m</w:t>
      </w:r>
      <w:r>
        <w:rPr>
          <w:rFonts w:hint="eastAsia" w:ascii="AVBOAV+ËÎÌå" w:hAnsi="AVBOAV+ËÎÌå" w:cs="AVBOAV+ËÎÌå"/>
          <w:color w:val="000000"/>
          <w:szCs w:val="22"/>
        </w:rPr>
        <w:t>。</w:t>
      </w:r>
    </w:p>
    <w:p>
      <w:pPr>
        <w:pStyle w:val="18"/>
        <w:ind w:firstLine="480"/>
      </w:pPr>
      <w:r>
        <w:rPr>
          <w:rFonts w:hint="eastAsia"/>
        </w:rPr>
        <w:t>2、船闸</w:t>
      </w:r>
    </w:p>
    <w:p>
      <w:pPr>
        <w:pStyle w:val="18"/>
        <w:ind w:firstLine="480"/>
      </w:pPr>
      <w:r>
        <w:rPr>
          <w:rFonts w:hint="eastAsia"/>
        </w:rPr>
        <w:t>按五级航道设计，闸室净宽12m，另加护航木0.4m，共12.4m，闸室长130m，上下门坎高程均为22.50m。上下游引航道底宽30m，高22.50m，边坡1∶3。上游长839m，下游长553m。</w:t>
      </w:r>
    </w:p>
    <w:p>
      <w:pPr>
        <w:pStyle w:val="18"/>
        <w:ind w:firstLine="480"/>
      </w:pPr>
      <w:r>
        <w:rPr>
          <w:rFonts w:hint="eastAsia"/>
        </w:rPr>
        <w:t>本次可研设计拟建工程内容为节制闸上游清淤，护坡修复，改造观测设施，拆除重建启闭机房及管理房，闸门防腐处理、更新改造自动化及电气设备等。</w:t>
      </w:r>
    </w:p>
    <w:p>
      <w:pPr>
        <w:pStyle w:val="18"/>
        <w:ind w:firstLine="482"/>
        <w:outlineLvl w:val="0"/>
        <w:rPr>
          <w:b/>
        </w:rPr>
      </w:pPr>
      <w:r>
        <w:rPr>
          <w:rFonts w:hint="eastAsia"/>
          <w:b/>
        </w:rPr>
        <w:t>五、西淝河大桥</w:t>
      </w:r>
    </w:p>
    <w:p>
      <w:pPr>
        <w:pStyle w:val="18"/>
        <w:ind w:firstLine="480"/>
      </w:pPr>
      <w:r>
        <w:rPr>
          <w:rFonts w:hint="eastAsia"/>
        </w:rPr>
        <w:t>西淝河与茨淮新河交汇处距离阚疃节制闸（约9</w:t>
      </w:r>
      <w:r>
        <w:t>.0</w:t>
      </w:r>
      <w:r>
        <w:rPr>
          <w:rFonts w:hint="eastAsia"/>
        </w:rPr>
        <w:t>km）目前尚无桥梁，茨淮新河左岸此处无法贯通，不利于防汛抢险。同时为了便于周边居民安全生产、出行，拟新建西淝河大桥，位于西淝河与茨淮新河交汇处上游约</w:t>
      </w:r>
      <w:r>
        <w:t>62</w:t>
      </w:r>
      <w:r>
        <w:rPr>
          <w:rFonts w:hint="eastAsia"/>
        </w:rPr>
        <w:t>0</w:t>
      </w:r>
      <w:r>
        <w:t>.0</w:t>
      </w:r>
      <w:r>
        <w:rPr>
          <w:rFonts w:hint="eastAsia"/>
        </w:rPr>
        <w:t>m处管楼村附近。</w:t>
      </w:r>
    </w:p>
    <w:p>
      <w:pPr>
        <w:pStyle w:val="18"/>
        <w:ind w:firstLine="480"/>
      </w:pPr>
      <w:r>
        <w:rPr>
          <w:rFonts w:hint="eastAsia"/>
        </w:rPr>
        <w:t>新建桥梁跨越西淝河，拟建桥址距离西淝河与茨淮新河交汇处约620m，桥址处河口宽度为283m，新建西淝河大桥跨径为9×30m预应力砼预制小箱梁，下部结构桥墩为柱式墩，桥台为桩接盖梁轻型桥台，基础均为钻孔灌注桩，按照摩擦桩设计。为了防汛交通，新建西淝河左右岸堤顶到道路分别为650m、850m，共计1.5km。</w:t>
      </w:r>
    </w:p>
    <w:p>
      <w:pPr>
        <w:pStyle w:val="18"/>
        <w:ind w:firstLine="482"/>
        <w:outlineLvl w:val="0"/>
        <w:rPr>
          <w:b/>
        </w:rPr>
      </w:pPr>
      <w:r>
        <w:rPr>
          <w:rFonts w:hint="eastAsia"/>
          <w:b/>
        </w:rPr>
        <w:t>六、上桥大桥</w:t>
      </w:r>
    </w:p>
    <w:p>
      <w:pPr>
        <w:pStyle w:val="20"/>
      </w:pPr>
      <w:r>
        <w:rPr>
          <w:rFonts w:hint="eastAsia"/>
        </w:rPr>
        <w:t>上桥枢纽附近防汛道路与区域交通道路兼顾，随着区域内交通量增加，现有上桥节制闸交通桥标准低，不适于现有交通。为了上桥枢纽安全管理及防汛抢险，本次设计实现闸、桥分离，拟在上桥节制闸下游新建防汛交通桥。</w:t>
      </w:r>
    </w:p>
    <w:p>
      <w:pPr>
        <w:pStyle w:val="18"/>
        <w:ind w:firstLine="480"/>
      </w:pPr>
      <w:r>
        <w:rPr>
          <w:rFonts w:hint="eastAsia"/>
        </w:rPr>
        <w:t>根据怀远县交通规划，省道S</w:t>
      </w:r>
      <w:r>
        <w:t>315</w:t>
      </w:r>
      <w:r>
        <w:rPr>
          <w:rFonts w:hint="eastAsia"/>
        </w:rPr>
        <w:t>（</w:t>
      </w:r>
      <w:r>
        <w:t>靠山至怀远淮南交界</w:t>
      </w:r>
      <w:r>
        <w:rPr>
          <w:rFonts w:hint="eastAsia"/>
        </w:rPr>
        <w:t>）二级公路跨越茨淮新河处拟建设跨河大桥。省茨淮新河工程管理局经与怀远县交通局协商，拟将本工程防汛交通桥与S</w:t>
      </w:r>
      <w:r>
        <w:t>315</w:t>
      </w:r>
      <w:r>
        <w:rPr>
          <w:rFonts w:hint="eastAsia"/>
        </w:rPr>
        <w:t>跨河大桥合建，桥址位于上桥闸下约2</w:t>
      </w:r>
      <w:r>
        <w:t>.7</w:t>
      </w:r>
      <w:r>
        <w:rPr>
          <w:rFonts w:hint="eastAsia"/>
        </w:rPr>
        <w:t>km处前咀村渡口处。主桥、引桥投资纳入本工程，两侧连接道路（包含移民占地投资）则由地方自行解决。桥面宽度为1</w:t>
      </w:r>
      <w:r>
        <w:t>7.0</w:t>
      </w:r>
      <w:r>
        <w:rPr>
          <w:rFonts w:hint="eastAsia"/>
        </w:rPr>
        <w:t>m。</w:t>
      </w:r>
    </w:p>
    <w:p>
      <w:pPr>
        <w:pStyle w:val="18"/>
        <w:ind w:firstLine="480"/>
        <w:rPr>
          <w:rFonts w:hint="eastAsia"/>
        </w:rPr>
      </w:pPr>
      <w:r>
        <w:rPr>
          <w:rFonts w:hint="eastAsia"/>
        </w:rPr>
        <w:t>上桥防汛交通桥位于上桥节制闸下游约2</w:t>
      </w:r>
      <w:r>
        <w:t>.7</w:t>
      </w:r>
      <w:r>
        <w:rPr>
          <w:rFonts w:hint="eastAsia"/>
        </w:rPr>
        <w:t>km处。茨淮新河在桥址处为Ⅳ级航道，根据《内河通航标准》（GB 50139-2014）表5.2.2-4，限制性航道上过河建筑物Ⅳ级航道双向通航孔净空尺度为55.0m（净宽）×8.0（净高）。上桥船闸最高通航水位为22.95m，常水位为17.0</w:t>
      </w:r>
      <w:r>
        <w:t>0</w:t>
      </w:r>
      <w:r>
        <w:rPr>
          <w:rFonts w:hint="eastAsia"/>
        </w:rPr>
        <w:t>m，本次设计双向通航孔主桥跨径取</w:t>
      </w:r>
      <w:r>
        <w:t>120</w:t>
      </w:r>
      <w:r>
        <w:rPr>
          <w:rFonts w:hint="eastAsia"/>
        </w:rPr>
        <w:t>.0m。桥梁平面位于直线上，纵断面右岸为3%，左岸为-2.981%，桥梁正交，，本桥与两侧堤顶立交，跨越堤顶道路桥梁跨径为30m。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57" w:line="360" w:lineRule="auto"/>
        <w:textAlignment w:val="auto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drawing>
          <wp:inline distT="0" distB="0" distL="114300" distR="114300">
            <wp:extent cx="6315710" cy="2708275"/>
            <wp:effectExtent l="0" t="0" r="8890" b="15875"/>
            <wp:docPr id="1" name="图片 1" descr="茨淮新河治理工程示意图-模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茨淮新河治理工程示意图-模型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5710" cy="270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57" w:line="36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二、总体要求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</w:pPr>
      <w:r>
        <w:rPr>
          <w:rFonts w:hint="eastAsia" w:ascii="Times New Roman" w:hAnsi="Times New Roman" w:eastAsia="宋体" w:cs="Times New Roman"/>
          <w:spacing w:val="0"/>
          <w:highlight w:val="none"/>
          <w:lang w:val="en-US" w:eastAsia="zh-CN"/>
        </w:rPr>
        <w:t>1、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根据国家现行有关规程、规范和</w:t>
      </w:r>
      <w:r>
        <w:rPr>
          <w:rFonts w:hint="eastAsia" w:ascii="Times New Roman" w:hAnsi="Times New Roman" w:eastAsia="宋体" w:cs="Times New Roman"/>
          <w:spacing w:val="0"/>
          <w:highlight w:val="none"/>
          <w:lang w:val="en-US" w:eastAsia="zh-CN"/>
        </w:rPr>
        <w:t>采购人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要求，编制完成</w:t>
      </w:r>
      <w:r>
        <w:rPr>
          <w:rFonts w:hint="eastAsia" w:ascii="Times New Roman" w:hAnsi="Times New Roman" w:cs="Times New Roman"/>
          <w:spacing w:val="0"/>
          <w:highlight w:val="none"/>
          <w:lang w:val="en-US" w:eastAsia="zh-CN"/>
        </w:rPr>
        <w:t>茨淮新河治理工程航道通航条件影响评价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报告，参加专家评审会并按评审意见及时修改、完善，2022年</w:t>
      </w:r>
      <w:r>
        <w:rPr>
          <w:rFonts w:hint="eastAsia" w:ascii="Times New Roman" w:hAnsi="Times New Roman" w:cs="Times New Roman"/>
          <w:spacing w:val="0"/>
          <w:highlight w:val="none"/>
          <w:lang w:val="en-US" w:eastAsia="zh-CN"/>
        </w:rPr>
        <w:t>11</w:t>
      </w:r>
      <w:bookmarkStart w:id="2" w:name="_GoBack"/>
      <w:bookmarkEnd w:id="2"/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月底前通过专家论证，提交最终成果，并获得相关主管部门的</w:t>
      </w:r>
      <w:r>
        <w:rPr>
          <w:rFonts w:hint="eastAsia" w:ascii="Times New Roman" w:hAnsi="Times New Roman" w:cs="Times New Roman"/>
          <w:spacing w:val="0"/>
          <w:highlight w:val="none"/>
          <w:lang w:val="en-US" w:eastAsia="zh-CN"/>
        </w:rPr>
        <w:t>批复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</w:pPr>
      <w:r>
        <w:rPr>
          <w:rFonts w:hint="eastAsia" w:ascii="Times New Roman" w:hAnsi="Times New Roman" w:eastAsia="宋体" w:cs="Times New Roman"/>
          <w:spacing w:val="0"/>
          <w:highlight w:val="none"/>
          <w:lang w:val="en-US" w:eastAsia="zh-CN"/>
        </w:rPr>
        <w:t>2、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配合</w:t>
      </w:r>
      <w:r>
        <w:rPr>
          <w:rFonts w:hint="eastAsia" w:ascii="Times New Roman" w:hAnsi="Times New Roman" w:eastAsia="宋体" w:cs="Times New Roman"/>
          <w:spacing w:val="0"/>
          <w:highlight w:val="none"/>
          <w:lang w:val="en-US" w:eastAsia="zh-CN"/>
        </w:rPr>
        <w:t>采购人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取得</w:t>
      </w:r>
      <w:r>
        <w:rPr>
          <w:rFonts w:hint="eastAsia" w:ascii="Times New Roman" w:hAnsi="Times New Roman" w:cs="Times New Roman"/>
          <w:spacing w:val="0"/>
          <w:highlight w:val="none"/>
          <w:lang w:val="zh-CN" w:eastAsia="zh-CN"/>
        </w:rPr>
        <w:t>茨淮新河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治理工程可行性研究报告批复。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</w:pP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3、报告必须符合国家有关的规划、政策、法规规定，内容深度必须达到国家和行业规定的标准，基本内容要完整。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</w:pP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4、服务单位必须站在客观公正的立场进行调查研究，做好基础资料的收集工作。对于收集的基础资料，要按照客观实际情况进行论证评价，如实地反映客观经济规律，从客观数据出发，通过科学分析，得出结论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pacing w:val="0"/>
          <w:highlight w:val="none"/>
          <w:lang w:val="zh-CN" w:eastAsia="zh-CN"/>
        </w:rPr>
      </w:pP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5、服务单位应当坚持公正、科学、诚信的工作原则，遵守职业道德，讲求专业信誉，对相关社会责任负责，不得违反国家法律、法规、政策及有关管理要求。服务单位在编制报告过程中应积极主动与委托人进行沟通。本着诚实信用的原则，高效率的提供本需求规定的各项服务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6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left="592" w:leftChars="0" w:right="233" w:rightChars="0"/>
        <w:textAlignment w:val="auto"/>
        <w:rPr>
          <w:rFonts w:hint="eastAsia" w:ascii="Times New Roman" w:hAnsi="Times New Roman" w:cs="Times New Roman"/>
          <w:sz w:val="24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6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left="592" w:leftChars="0" w:right="233" w:rightChars="0"/>
        <w:textAlignment w:val="auto"/>
        <w:rPr>
          <w:rFonts w:hint="default" w:ascii="Times New Roman" w:hAnsi="Times New Roman" w:cs="Times New Roman"/>
          <w:sz w:val="24"/>
          <w:lang w:val="en-US" w:eastAsia="zh-CN"/>
        </w:rPr>
      </w:pPr>
    </w:p>
    <w:sectPr>
      <w:footerReference r:id="rId3" w:type="default"/>
      <w:pgSz w:w="11910" w:h="16840"/>
      <w:pgMar w:top="1440" w:right="900" w:bottom="1400" w:left="1020" w:header="0" w:footer="120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HVEQW+ËÎÌå">
    <w:altName w:val="Leelawadee UI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AVBOAV+ËÎÌå">
    <w:altName w:val="Leelawadee UI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mZGI2ZWMxNzRiMTVmNDg1NjE5OTU4ODkxZjdmOGIifQ=="/>
  </w:docVars>
  <w:rsids>
    <w:rsidRoot w:val="001115BF"/>
    <w:rsid w:val="00053748"/>
    <w:rsid w:val="00082D98"/>
    <w:rsid w:val="001115BF"/>
    <w:rsid w:val="00182E73"/>
    <w:rsid w:val="00203335"/>
    <w:rsid w:val="0022504C"/>
    <w:rsid w:val="00350EFB"/>
    <w:rsid w:val="0036116F"/>
    <w:rsid w:val="004F5EEB"/>
    <w:rsid w:val="009676A0"/>
    <w:rsid w:val="00A354B5"/>
    <w:rsid w:val="00C25C52"/>
    <w:rsid w:val="00C62E4C"/>
    <w:rsid w:val="00CC584A"/>
    <w:rsid w:val="00F3422A"/>
    <w:rsid w:val="042F6C7F"/>
    <w:rsid w:val="0796250D"/>
    <w:rsid w:val="0B38279C"/>
    <w:rsid w:val="1AB86765"/>
    <w:rsid w:val="1B4F670C"/>
    <w:rsid w:val="1BA82BA8"/>
    <w:rsid w:val="26FF38D1"/>
    <w:rsid w:val="2B820890"/>
    <w:rsid w:val="2C22715E"/>
    <w:rsid w:val="35E0367F"/>
    <w:rsid w:val="390F16EF"/>
    <w:rsid w:val="44957F81"/>
    <w:rsid w:val="482236E4"/>
    <w:rsid w:val="49DD2368"/>
    <w:rsid w:val="4E160600"/>
    <w:rsid w:val="501734AB"/>
    <w:rsid w:val="579A262B"/>
    <w:rsid w:val="66E85219"/>
    <w:rsid w:val="671B5A2B"/>
    <w:rsid w:val="679C1B1D"/>
    <w:rsid w:val="6C0A407F"/>
    <w:rsid w:val="7750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1"/>
    <w:pPr>
      <w:spacing w:before="55"/>
      <w:ind w:left="112"/>
      <w:outlineLvl w:val="0"/>
    </w:pPr>
    <w:rPr>
      <w:b/>
      <w:bCs/>
      <w:sz w:val="28"/>
      <w:szCs w:val="28"/>
    </w:rPr>
  </w:style>
  <w:style w:type="paragraph" w:styleId="5">
    <w:name w:val="heading 2"/>
    <w:basedOn w:val="1"/>
    <w:next w:val="6"/>
    <w:qFormat/>
    <w:uiPriority w:val="1"/>
    <w:pPr>
      <w:spacing w:before="55"/>
      <w:ind w:left="112"/>
      <w:outlineLvl w:val="1"/>
    </w:pPr>
    <w:rPr>
      <w:b/>
      <w:bCs/>
      <w:sz w:val="24"/>
      <w:szCs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1"/>
    <w:pPr>
      <w:spacing w:before="160"/>
      <w:ind w:left="593"/>
    </w:pPr>
    <w:rPr>
      <w:sz w:val="24"/>
      <w:szCs w:val="24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2"/>
      <w:ind w:left="1194" w:hanging="602"/>
    </w:pPr>
  </w:style>
  <w:style w:type="paragraph" w:customStyle="1" w:styleId="14">
    <w:name w:val="样式 小四 行距: 1.5 倍行距1"/>
    <w:basedOn w:val="1"/>
    <w:qFormat/>
    <w:uiPriority w:val="0"/>
    <w:pPr>
      <w:snapToGrid w:val="0"/>
      <w:spacing w:line="360" w:lineRule="auto"/>
      <w:ind w:firstLine="512" w:firstLineChars="200"/>
    </w:pPr>
    <w:rPr>
      <w:spacing w:val="8"/>
      <w:sz w:val="24"/>
    </w:rPr>
  </w:style>
  <w:style w:type="character" w:customStyle="1" w:styleId="15">
    <w:name w:val="页眉 字符"/>
    <w:basedOn w:val="10"/>
    <w:link w:val="8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6">
    <w:name w:val="页脚 字符"/>
    <w:basedOn w:val="10"/>
    <w:link w:val="7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paragraph" w:styleId="1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样式 样式 样式 样式 样式 样式 样式 正文缩进正文（首行缩进两字）署名（首行缩进两字）正文（首行缩进两字） Char Cha...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19">
    <w:name w:val="样式 首行缩进:  0.77 厘米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20">
    <w:name w:val="样式 样式 样式 样式 样式 样式 正文缩进正文（首行缩进两字）署名（首行缩进两字）正文（首行缩进两字） Char Char C...1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Times New Roman" w:hAnsi="Times New Roman" w:eastAsia="宋体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4403</Words>
  <Characters>5229</Characters>
  <Lines>14</Lines>
  <Paragraphs>4</Paragraphs>
  <TotalTime>1</TotalTime>
  <ScaleCrop>false</ScaleCrop>
  <LinksUpToDate>false</LinksUpToDate>
  <CharactersWithSpaces>5239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2022-07-26T08:31:00Z</dcterms:created>
  <dc:creator>Administrator</dc:creator>
  <cp:lastModifiedBy>何雨昂</cp:lastModifiedBy>
  <cp:lastPrinted>2022-09-29T02:37:50Z</cp:lastPrinted>
  <dcterms:modified xsi:type="dcterms:W3CDTF">2022-09-29T02:39:05Z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2022-04-14T00:00:00Z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8E19BE661235461E8F03C108CDC6CDB1</vt:lpwstr>
  </property>
</Properties>
</file>