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24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1"/>
          <w:highlight w:val="none"/>
        </w:rPr>
        <w:t>附件</w:t>
      </w:r>
      <w:r>
        <w:rPr>
          <w:rFonts w:hint="default" w:ascii="Times New Roman" w:hAnsi="Times New Roman" w:eastAsia="仿宋" w:cs="Times New Roman"/>
          <w:sz w:val="24"/>
          <w:szCs w:val="21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sz w:val="30"/>
          <w:highlight w:val="none"/>
        </w:rPr>
      </w:pPr>
      <w:r>
        <w:rPr>
          <w:rFonts w:hint="default" w:ascii="Times New Roman" w:hAnsi="Times New Roman" w:cs="Times New Roman"/>
          <w:b/>
          <w:sz w:val="36"/>
          <w:highlight w:val="none"/>
          <w:lang w:val="en-US" w:eastAsia="zh-CN"/>
        </w:rPr>
        <w:t>工程概况与</w:t>
      </w:r>
      <w:r>
        <w:rPr>
          <w:rFonts w:hint="default" w:ascii="Times New Roman" w:hAnsi="Times New Roman" w:cs="Times New Roman"/>
          <w:b/>
          <w:sz w:val="36"/>
          <w:highlight w:val="none"/>
        </w:rPr>
        <w:t>采购需求</w:t>
      </w:r>
      <w:r>
        <w:rPr>
          <w:rFonts w:hint="default" w:ascii="Times New Roman" w:hAnsi="Times New Roman" w:cs="Times New Roman"/>
          <w:b/>
          <w:w w:val="99"/>
          <w:sz w:val="30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360" w:lineRule="auto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一、工程概况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工程是淮河中游防洪战略性骨干工程之一。河道位于淮河干流北侧，自安徽怀远县何巷村的涡河左岸进口，至江苏泗洪县双沟镇东入洪泽湖溧河洼。主要作用是分泄淮河干流洪水，提高淮干中游段防洪标准，确保淮北大堤防洪安全，同时也扩大漴潼河水系排水出口，提高了流域排涝标准，并兼有供水、灌溉、航运等综合作用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怀洪新河防洪标准采用淮干100年一遇洪水分洪2000m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碰内水40年一遇设计，内水排涝标准采用3年一遇。当淮河发生大洪水时，淮干吴家渡水位接近22.48m时（85国家高程基准，下同），视水情工情，适时启用怀洪新洪分洪。建成以来2003年、2007年两次分洪，有效降低了淮河干流蚌埠段水位，取得了巨大的社会效益和经济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 xml:space="preserve">怀洪新河干流全长121km，堤防总长298.2km，干流节制闸5座，支流节制闸3座，穿堤涵闸115座。怀洪新河安徽段起自怀远何巷，终点为杨庵（省界），长约95km，堤防长258.4km，干支流节制闸8座，穿堤涵闸99座。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怀洪新河治理工程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完成后，怀洪新河西坝口闸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以上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干流河道除涝标准由原来的</w:t>
      </w:r>
      <w:r>
        <w:rPr>
          <w:rFonts w:hint="eastAsia" w:ascii="Times New Roman" w:hAnsi="Times New Roman" w:eastAsia="宋体" w:cs="Times New Roman"/>
          <w:spacing w:val="0"/>
          <w:szCs w:val="2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年一遇提高为5年一遇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初步拟定工程实施范围涉及</w:t>
      </w:r>
      <w:r>
        <w:rPr>
          <w:rFonts w:hint="default" w:ascii="Times New Roman" w:hAnsi="Times New Roman" w:eastAsia="宋体" w:cs="Times New Roman"/>
          <w:b/>
          <w:bCs/>
          <w:spacing w:val="0"/>
          <w:szCs w:val="20"/>
          <w:highlight w:val="none"/>
        </w:rPr>
        <w:t>蚌埠市怀远县、固镇县、五河县三县。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  <w:t>本次初拟堤防加固内容包括：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疏浚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</w:t>
      </w:r>
      <w:r>
        <w:rPr>
          <w:rFonts w:hint="default" w:ascii="Times New Roman" w:hAnsi="Times New Roman" w:cs="Times New Roman"/>
        </w:rPr>
        <w:t>胡洼闸下至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上</w:t>
      </w:r>
      <w:r>
        <w:rPr>
          <w:rFonts w:hint="default" w:ascii="Times New Roman" w:hAnsi="Times New Roman" w:cs="Times New Roman"/>
        </w:rPr>
        <w:t>段河道</w:t>
      </w:r>
      <w:r>
        <w:rPr>
          <w:rFonts w:hint="default" w:ascii="Times New Roman" w:hAnsi="Times New Roman" w:cs="Times New Roman"/>
          <w:lang w:val="en-US" w:eastAsia="zh-CN"/>
        </w:rPr>
        <w:t>56</w:t>
      </w:r>
      <w:r>
        <w:rPr>
          <w:rFonts w:hint="default" w:ascii="Times New Roman" w:hAnsi="Times New Roman" w:cs="Times New Roman"/>
        </w:rPr>
        <w:t>km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填塘：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</w:rPr>
        <w:t>右堤（桩号5+000~5+500）</w:t>
      </w:r>
      <w:r>
        <w:rPr>
          <w:rFonts w:hint="default" w:ascii="Times New Roman" w:hAnsi="Times New Roman" w:cs="Times New Roman"/>
          <w:spacing w:val="0"/>
          <w:highlight w:val="none"/>
        </w:rPr>
        <w:t>堤后防渗影响范围内的坑塘进行回填。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护坡：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新浍河段左堤桩号73+198~75+199段，长约2.0km；右堤桩号75+199~81+199段，长约6.0km</w:t>
      </w:r>
      <w:r>
        <w:rPr>
          <w:rFonts w:hint="default" w:ascii="Times New Roman" w:hAnsi="Times New Roman" w:cs="Times New Roman"/>
          <w:spacing w:val="0"/>
          <w:highlight w:val="none"/>
          <w:lang w:eastAsia="zh-CN"/>
        </w:rPr>
        <w:t>两</w:t>
      </w:r>
      <w:r>
        <w:rPr>
          <w:rFonts w:hint="default" w:ascii="Times New Roman" w:hAnsi="Times New Roman" w:cs="Times New Roman"/>
          <w:spacing w:val="0"/>
          <w:highlight w:val="none"/>
        </w:rPr>
        <w:t>段堤防长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pacing w:val="0"/>
          <w:highlight w:val="none"/>
        </w:rPr>
        <w:t>km堤身迎水侧采用</w:t>
      </w:r>
      <w:r>
        <w:rPr>
          <w:rFonts w:hint="default" w:ascii="Times New Roman" w:hAnsi="Times New Roman" w:cs="Times New Roman"/>
          <w:spacing w:val="8"/>
          <w:szCs w:val="24"/>
        </w:rPr>
        <w:t>生态混凝土预制块护坡进行护砌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堤顶路：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对无硬化道路的堤段修建</w:t>
      </w:r>
      <w:r>
        <w:rPr>
          <w:rFonts w:hint="default" w:ascii="Times New Roman" w:hAnsi="Times New Roman" w:cs="Times New Roman"/>
          <w:spacing w:val="0"/>
          <w:highlight w:val="none"/>
        </w:rPr>
        <w:t>混凝土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道路，总长129km。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5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建筑物：</w:t>
      </w:r>
      <w:r>
        <w:rPr>
          <w:rFonts w:hint="default" w:ascii="Times New Roman" w:hAnsi="Times New Roman" w:cs="Times New Roman"/>
        </w:rPr>
        <w:t>①何巷闸闸下游新建1座交通桥；②对2座水闸下游（胡洼闸、新开沱河闸）水毁进行加固设计；③对1座水闸桥头堡进行提标改造设计；④河道两岸部分穿堤涵闸增设栈桥；⑤废弃1座穿堤涵闸；⑥沿线穿堤涵闸更新改造；⑦新建青二截水沟自排涵。</w:t>
      </w:r>
      <w:bookmarkStart w:id="1" w:name="二、总体要求"/>
      <w:bookmarkEnd w:id="1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jc w:val="center"/>
        <w:textAlignment w:val="auto"/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t>（本次询价不包括</w:t>
      </w:r>
      <w:r>
        <w:rPr>
          <w:rFonts w:hint="eastAsia" w:ascii="Times New Roman" w:hAnsi="Times New Roman" w:eastAsia="宋体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t>西坝口闸</w:t>
      </w:r>
      <w: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t>）</w:t>
      </w:r>
    </w:p>
    <w:p>
      <w:pP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br w:type="page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jc w:val="center"/>
        <w:textAlignment w:val="auto"/>
        <w:rPr>
          <w:rFonts w:hint="default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highlight w:val="none"/>
        </w:rPr>
        <w:t>本次怀洪新河治理工程建筑物工程设计内容主要包括：何巷闸分离防汛交通桥、新开沱河闸和胡洼闸下游水毁加固、西坝口闸除险加固、新建青二截水沟自排涵、龙潭湖东自排涵废弃、老胡洼闸桥头堡提标改造以及部分穿堤涵闸栈桥改造等。主要建筑物级别为：何巷闸分离桥桥梁等级为大桥；新开沱河闸为 2 级、胡洼闸为 2 级、青二截水沟自排涵等级同堤防为 2 级、龙潭东自排涵等级同堤防为 2 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highlight w:val="none"/>
        </w:rPr>
        <w:t>根据《中国地震动参数区划图》（GB18306-2015），确定工程区基本地震动峰值加速度为 0.10g，相应地震基本烈度为 VII 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highlight w:val="none"/>
        </w:rPr>
        <w:t>何巷闸分离防汛交通桥位于何巷节制闸下游约 1.3km 处，怀洪新河在桥址处为Ⅴ级航道，限制性航道上过河建筑物Ⅴ级航道双向通航孔净空尺度为 45.0m（净宽）×5.0m（净高）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highlight w:val="none"/>
        </w:rPr>
        <w:t>青二截水沟自排涵位于怀洪新河符怀新河段右堤侧（桩号 11+150），设计自排流量 21.00m3/s，设计排涝水位 17.35m，外河（怀洪新河）排水水位16.85m。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highlight w:val="none"/>
        </w:rPr>
        <w:t>胡洼闸水毁加固胡洼闸位于固镇县境内，符怀新河与澥河洼交接处，距古镇新马桥镇6km。胡洼闸承担分洪、排涝、蓄水和航运等任务，工程等级为 II 等 2 级，设计分洪时最大流量 2000m3/s，五年一遇排涝流量 480m3/s。胡洼闸为开敞式钢筋砼结构，共 11 孔，每孔净宽 10m，底板顶高程13.37m，闸上公路桥总宽 8m，闸门为升卧式平板钢闸门，配卷扬式启闭机。</w:t>
      </w:r>
    </w:p>
    <w:p>
      <w:pPr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  <w:lang w:eastAsia="zh-CN"/>
        </w:rPr>
        <w:drawing>
          <wp:inline distT="0" distB="0" distL="114300" distR="114300">
            <wp:extent cx="6336665" cy="1930400"/>
            <wp:effectExtent l="0" t="0" r="6985" b="12700"/>
            <wp:docPr id="1" name="图片 1" descr="微信图片_2022090816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8162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57"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二、总体要求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根据国家现行有关规程、规范和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要求，编制完成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怀洪新河治理工程地震安全性评价报告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，参加专家评审会并按评审意见及时修改、完善，2022年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月底前通过专家论证，提交最终成果，并获得相关主管部门的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批复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。</w:t>
      </w:r>
      <w:bookmarkStart w:id="2" w:name="_GoBack"/>
      <w:bookmarkEnd w:id="2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配合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取得</w:t>
      </w:r>
      <w:r>
        <w:rPr>
          <w:rFonts w:hint="eastAsia" w:ascii="Times New Roman" w:hAnsi="Times New Roman" w:cs="Times New Roman"/>
          <w:spacing w:val="0"/>
          <w:highlight w:val="none"/>
          <w:lang w:val="zh-CN" w:eastAsia="zh-CN"/>
        </w:rPr>
        <w:t>茨淮新河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治理工程可行性研究报告批复。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3、报告必须符合国家有关的规划、政策、法规规定，内容深度必须达到国家和行业规定的标准，基本内容要完整。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4、服务单位必须站在客观公正的立场进行调查研究，做好基础资料的收集工作。对于收集的基础资料，要按照客观实际情况进行论证评价，如实地反映客观经济规律，从客观数据出发，通过科学分析，得出结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5、服务单位应当坚持公正、科学、诚信的工作原则，遵守职业道德，讲求专业信誉，对相关社会责任负责，不得违反国家法律、法规、政策及有关管理要求。服务单位在编制报告过程中应积极主动与委托人进行沟通。本着诚实信用的原则，高效率的提供本需求规定的各项服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592" w:leftChars="0" w:right="233" w:rightChars="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</w:p>
    <w:sectPr>
      <w:footerReference r:id="rId3" w:type="default"/>
      <w:pgSz w:w="11910" w:h="16840"/>
      <w:pgMar w:top="1440" w:right="900" w:bottom="1400" w:left="102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4716F"/>
    <w:multiLevelType w:val="singleLevel"/>
    <w:tmpl w:val="AB74716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8543077"/>
    <w:multiLevelType w:val="singleLevel"/>
    <w:tmpl w:val="385430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WFmZGI2ZWMxNzRiMTVmNDg1NjE5OTU4ODkxZjdmOGIifQ=="/>
  </w:docVars>
  <w:rsids>
    <w:rsidRoot w:val="001115BF"/>
    <w:rsid w:val="001115BF"/>
    <w:rsid w:val="00350EFB"/>
    <w:rsid w:val="009676A0"/>
    <w:rsid w:val="00A354B5"/>
    <w:rsid w:val="00C25C52"/>
    <w:rsid w:val="00F3422A"/>
    <w:rsid w:val="0B38279C"/>
    <w:rsid w:val="0F4A73BA"/>
    <w:rsid w:val="1B4F670C"/>
    <w:rsid w:val="274F2A99"/>
    <w:rsid w:val="2C22715E"/>
    <w:rsid w:val="390F16EF"/>
    <w:rsid w:val="41236058"/>
    <w:rsid w:val="44957F81"/>
    <w:rsid w:val="482236E4"/>
    <w:rsid w:val="4841421C"/>
    <w:rsid w:val="501734AB"/>
    <w:rsid w:val="51B23659"/>
    <w:rsid w:val="66E85219"/>
    <w:rsid w:val="671B5A2B"/>
    <w:rsid w:val="679C1B1D"/>
    <w:rsid w:val="68AE54B7"/>
    <w:rsid w:val="6C0A407F"/>
    <w:rsid w:val="71546E04"/>
    <w:rsid w:val="7441562A"/>
    <w:rsid w:val="77427187"/>
    <w:rsid w:val="7B5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1284</Words>
  <Characters>1456</Characters>
  <Lines>17</Lines>
  <Paragraphs>4</Paragraphs>
  <TotalTime>0</TotalTime>
  <ScaleCrop>false</ScaleCrop>
  <LinksUpToDate>false</LinksUpToDate>
  <CharactersWithSpaces>1485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何雨昂</cp:lastModifiedBy>
  <cp:lastPrinted>2022-09-06T07:07:00Z</cp:lastPrinted>
  <dcterms:modified xsi:type="dcterms:W3CDTF">2022-09-29T03:06:47Z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527ED0BE15C74FF7B5115EFDAA8E8CFD</vt:lpwstr>
  </property>
</Properties>
</file>