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0"/>
        <w:ind w:left="0" w:right="0"/>
        <w:jc w:val="left"/>
        <w:textAlignment w:val="auto"/>
        <w:rPr>
          <w:rFonts w:hint="default" w:ascii="宋体" w:hAnsi="宋体" w:eastAsia="宋体" w:cs="宋体"/>
          <w:spacing w:val="8"/>
          <w:sz w:val="24"/>
          <w:szCs w:val="22"/>
          <w:lang w:val="en-US" w:eastAsia="zh-CN" w:bidi="zh-CN"/>
        </w:rPr>
      </w:pPr>
      <w:r>
        <w:rPr>
          <w:rFonts w:hint="eastAsia" w:ascii="宋体" w:hAnsi="宋体" w:eastAsia="宋体" w:cs="宋体"/>
          <w:spacing w:val="8"/>
          <w:sz w:val="24"/>
          <w:szCs w:val="22"/>
          <w:lang w:val="en-US" w:eastAsia="zh-CN" w:bidi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0"/>
        <w:ind w:left="0" w:right="0"/>
        <w:jc w:val="center"/>
        <w:textAlignment w:val="auto"/>
        <w:rPr>
          <w:rFonts w:hint="default" w:ascii="Times New Roman" w:hAnsi="Times New Roman" w:cs="Times New Roman"/>
          <w:b/>
          <w:w w:val="99"/>
          <w:sz w:val="30"/>
          <w:highlight w:val="none"/>
          <w:lang w:val="en-US"/>
        </w:rPr>
      </w:pPr>
      <w:r>
        <w:rPr>
          <w:rFonts w:hint="eastAsia" w:ascii="Times New Roman" w:hAnsi="Times New Roman" w:cs="Times New Roman"/>
          <w:b/>
          <w:sz w:val="36"/>
          <w:highlight w:val="none"/>
          <w:lang w:val="en-US" w:eastAsia="zh-CN"/>
        </w:rPr>
        <w:t>项目概况与采购需求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0"/>
        <w:ind w:left="0" w:right="0"/>
        <w:jc w:val="center"/>
        <w:textAlignment w:val="auto"/>
        <w:rPr>
          <w:rFonts w:hint="default" w:ascii="Times New Roman" w:hAnsi="Times New Roman" w:cs="Times New Roman"/>
          <w:b/>
          <w:w w:val="99"/>
          <w:sz w:val="30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36" w:lineRule="auto"/>
        <w:ind w:left="0" w:firstLine="562" w:firstLineChars="200"/>
        <w:textAlignment w:val="auto"/>
        <w:rPr>
          <w:rFonts w:hint="default" w:ascii="Times New Roman" w:hAnsi="Times New Roman" w:cs="Times New Roman"/>
          <w:highlight w:val="none"/>
        </w:rPr>
      </w:pPr>
      <w:bookmarkStart w:id="0" w:name="一、工程概况"/>
      <w:bookmarkEnd w:id="0"/>
      <w:r>
        <w:rPr>
          <w:rFonts w:hint="default" w:ascii="Times New Roman" w:hAnsi="Times New Roman" w:cs="Times New Roman"/>
          <w:highlight w:val="none"/>
        </w:rPr>
        <w:t>一、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项目</w:t>
      </w:r>
      <w:r>
        <w:rPr>
          <w:rFonts w:hint="default" w:ascii="Times New Roman" w:hAnsi="Times New Roman" w:cs="Times New Roman"/>
          <w:highlight w:val="none"/>
        </w:rPr>
        <w:t>概况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/>
        <w:textAlignment w:val="auto"/>
        <w:rPr>
          <w:rFonts w:hint="default" w:ascii="Times New Roman" w:hAnsi="Times New Roman" w:cs="Times New Roman"/>
          <w:spacing w:val="0"/>
          <w:szCs w:val="20"/>
          <w:highlight w:val="none"/>
        </w:rPr>
      </w:pPr>
      <w:bookmarkStart w:id="2" w:name="_GoBack"/>
      <w:bookmarkEnd w:id="2"/>
      <w:r>
        <w:rPr>
          <w:rFonts w:hint="default" w:ascii="Times New Roman" w:hAnsi="Times New Roman" w:cs="Times New Roman"/>
          <w:spacing w:val="0"/>
          <w:szCs w:val="20"/>
          <w:highlight w:val="none"/>
        </w:rPr>
        <w:t>怀洪新河工程是淮河中游防洪战略性骨干工程之一。河道位于淮河干流北侧，自安徽怀远县何巷村的涡河左岸进口，至江苏泗洪县双沟镇东入洪泽湖溧河洼。主要作用是分泄淮河干流洪水，提高淮干中游段防洪标准，确保淮北大堤防洪安全，同时也扩大漴潼河水系排水出口，提高了流域排涝标准，并兼有供水、灌溉、航运等综合作用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/>
        <w:textAlignment w:val="auto"/>
        <w:rPr>
          <w:rFonts w:hint="default" w:ascii="Times New Roman" w:hAnsi="Times New Roman" w:cs="Times New Roman"/>
          <w:spacing w:val="0"/>
          <w:szCs w:val="20"/>
          <w:highlight w:val="none"/>
        </w:rPr>
      </w:pPr>
      <w:r>
        <w:rPr>
          <w:rFonts w:hint="default" w:ascii="Times New Roman" w:hAnsi="Times New Roman" w:cs="Times New Roman"/>
          <w:spacing w:val="0"/>
          <w:szCs w:val="20"/>
          <w:highlight w:val="none"/>
        </w:rPr>
        <w:t>怀洪新河防洪标准采用淮干100年一遇洪水分洪2000m</w:t>
      </w:r>
      <w:r>
        <w:rPr>
          <w:rFonts w:hint="default" w:ascii="Times New Roman" w:hAnsi="Times New Roman" w:cs="Times New Roman"/>
          <w:spacing w:val="0"/>
          <w:szCs w:val="20"/>
          <w:highlight w:val="none"/>
          <w:vertAlign w:val="superscript"/>
        </w:rPr>
        <w:t>3</w:t>
      </w:r>
      <w:r>
        <w:rPr>
          <w:rFonts w:hint="default" w:ascii="Times New Roman" w:hAnsi="Times New Roman" w:cs="Times New Roman"/>
          <w:spacing w:val="0"/>
          <w:szCs w:val="20"/>
          <w:highlight w:val="none"/>
        </w:rPr>
        <w:t>/s碰内水40年一遇设计，内水排涝标准采用3年一遇。当淮河发生大洪水时，淮干吴家渡水位接近22.48m时（85国家高程基准，下同），视水情工情，适时启用怀洪新洪分洪。建成以来2003年、2007年两次分洪，有效降低了淮河干流蚌埠段水位，取得了巨大的社会效益和经济效益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/>
        <w:textAlignment w:val="auto"/>
        <w:rPr>
          <w:rFonts w:hint="default" w:ascii="Times New Roman" w:hAnsi="Times New Roman" w:eastAsia="宋体" w:cs="Times New Roman"/>
          <w:spacing w:val="0"/>
          <w:szCs w:val="20"/>
          <w:highlight w:val="none"/>
        </w:rPr>
      </w:pPr>
      <w:r>
        <w:rPr>
          <w:rFonts w:hint="default" w:ascii="Times New Roman" w:hAnsi="Times New Roman" w:eastAsia="宋体" w:cs="Times New Roman"/>
          <w:spacing w:val="0"/>
          <w:szCs w:val="20"/>
          <w:highlight w:val="none"/>
        </w:rPr>
        <w:t xml:space="preserve">怀洪新河干流全长121km，堤防总长298.2km，干流节制闸5座，支流节制闸3座，穿堤涵闸115座。怀洪新河安徽段起自怀远何巷，终点为杨庵（省界），长约95km，堤防长258.4km，干支流节制闸8座，穿堤涵闸99座。 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/>
        <w:textAlignment w:val="auto"/>
        <w:rPr>
          <w:rFonts w:hint="default" w:ascii="Times New Roman" w:hAnsi="Times New Roman" w:eastAsia="宋体" w:cs="Times New Roman"/>
          <w:spacing w:val="0"/>
          <w:szCs w:val="20"/>
          <w:highlight w:val="none"/>
        </w:rPr>
      </w:pPr>
      <w:r>
        <w:rPr>
          <w:rFonts w:hint="default" w:ascii="Times New Roman" w:hAnsi="Times New Roman" w:eastAsia="宋体" w:cs="Times New Roman"/>
          <w:spacing w:val="0"/>
          <w:szCs w:val="20"/>
          <w:highlight w:val="none"/>
          <w:lang w:eastAsia="zh-CN"/>
        </w:rPr>
        <w:t>怀洪新河治理工程</w:t>
      </w:r>
      <w:r>
        <w:rPr>
          <w:rFonts w:hint="default" w:ascii="Times New Roman" w:hAnsi="Times New Roman" w:eastAsia="宋体" w:cs="Times New Roman"/>
          <w:spacing w:val="0"/>
          <w:szCs w:val="20"/>
          <w:highlight w:val="none"/>
        </w:rPr>
        <w:t>完成后，怀洪新河西坝口闸</w:t>
      </w:r>
      <w:r>
        <w:rPr>
          <w:rFonts w:hint="default" w:ascii="Times New Roman" w:hAnsi="Times New Roman" w:eastAsia="宋体" w:cs="Times New Roman"/>
          <w:spacing w:val="0"/>
          <w:szCs w:val="20"/>
          <w:highlight w:val="none"/>
          <w:lang w:eastAsia="zh-CN"/>
        </w:rPr>
        <w:t>以上</w:t>
      </w:r>
      <w:r>
        <w:rPr>
          <w:rFonts w:hint="default" w:ascii="Times New Roman" w:hAnsi="Times New Roman" w:eastAsia="宋体" w:cs="Times New Roman"/>
          <w:spacing w:val="0"/>
          <w:szCs w:val="20"/>
          <w:highlight w:val="none"/>
        </w:rPr>
        <w:t>干流河道除涝标准由原来的</w:t>
      </w:r>
      <w:r>
        <w:rPr>
          <w:rFonts w:hint="eastAsia" w:ascii="Times New Roman" w:hAnsi="Times New Roman" w:eastAsia="宋体" w:cs="Times New Roman"/>
          <w:spacing w:val="0"/>
          <w:szCs w:val="20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pacing w:val="0"/>
          <w:szCs w:val="20"/>
          <w:highlight w:val="none"/>
        </w:rPr>
        <w:t>年一遇提高为5年一遇</w:t>
      </w:r>
      <w:r>
        <w:rPr>
          <w:rFonts w:hint="default" w:ascii="Times New Roman" w:hAnsi="Times New Roman" w:eastAsia="宋体" w:cs="Times New Roman"/>
          <w:spacing w:val="0"/>
          <w:szCs w:val="20"/>
          <w:highlight w:val="none"/>
          <w:lang w:eastAsia="zh-CN"/>
        </w:rPr>
        <w:t>。</w:t>
      </w:r>
      <w:r>
        <w:rPr>
          <w:rFonts w:hint="default" w:ascii="Times New Roman" w:hAnsi="Times New Roman" w:eastAsia="宋体" w:cs="Times New Roman"/>
          <w:spacing w:val="0"/>
          <w:szCs w:val="20"/>
          <w:highlight w:val="none"/>
        </w:rPr>
        <w:t>初步拟定工程实施范围涉及</w:t>
      </w:r>
      <w:r>
        <w:rPr>
          <w:rFonts w:hint="default" w:ascii="Times New Roman" w:hAnsi="Times New Roman" w:eastAsia="宋体" w:cs="Times New Roman"/>
          <w:b/>
          <w:bCs/>
          <w:spacing w:val="0"/>
          <w:szCs w:val="20"/>
          <w:highlight w:val="none"/>
        </w:rPr>
        <w:t>蚌埠市怀远县、固镇县、五河县三县。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/>
        <w:textAlignment w:val="auto"/>
        <w:rPr>
          <w:rFonts w:hint="default" w:ascii="Times New Roman" w:hAnsi="Times New Roman" w:cs="Times New Roman"/>
          <w:spacing w:val="0"/>
          <w:szCs w:val="20"/>
          <w:highlight w:val="none"/>
          <w:lang w:val="en-US"/>
        </w:rPr>
      </w:pPr>
      <w:r>
        <w:rPr>
          <w:rFonts w:hint="default" w:ascii="Times New Roman" w:hAnsi="Times New Roman" w:cs="Times New Roman"/>
          <w:spacing w:val="0"/>
          <w:szCs w:val="20"/>
          <w:highlight w:val="none"/>
          <w:lang w:val="en-US"/>
        </w:rPr>
        <w:t>本次初拟堤防加固内容包括：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疏浚</w:t>
      </w:r>
      <w:r>
        <w:rPr>
          <w:rFonts w:hint="default" w:ascii="Times New Roman" w:hAnsi="Times New Roman" w:eastAsia="宋体" w:cs="Times New Roman"/>
          <w:spacing w:val="0"/>
          <w:szCs w:val="20"/>
          <w:highlight w:val="none"/>
          <w:lang w:eastAsia="zh-CN"/>
        </w:rPr>
        <w:t>怀洪新河</w:t>
      </w:r>
      <w:r>
        <w:rPr>
          <w:rFonts w:hint="default" w:ascii="Times New Roman" w:hAnsi="Times New Roman" w:cs="Times New Roman"/>
        </w:rPr>
        <w:t>胡洼闸下至</w:t>
      </w:r>
      <w:r>
        <w:rPr>
          <w:rFonts w:hint="default" w:ascii="Times New Roman" w:hAnsi="Times New Roman" w:eastAsia="宋体" w:cs="Times New Roman"/>
          <w:spacing w:val="0"/>
          <w:szCs w:val="20"/>
          <w:highlight w:val="none"/>
        </w:rPr>
        <w:t>西坝口闸</w:t>
      </w:r>
      <w:r>
        <w:rPr>
          <w:rFonts w:hint="default" w:ascii="Times New Roman" w:hAnsi="Times New Roman" w:eastAsia="宋体" w:cs="Times New Roman"/>
          <w:spacing w:val="0"/>
          <w:szCs w:val="20"/>
          <w:highlight w:val="none"/>
          <w:lang w:eastAsia="zh-CN"/>
        </w:rPr>
        <w:t>上</w:t>
      </w:r>
      <w:r>
        <w:rPr>
          <w:rFonts w:hint="default" w:ascii="Times New Roman" w:hAnsi="Times New Roman" w:cs="Times New Roman"/>
        </w:rPr>
        <w:t>段河道</w:t>
      </w:r>
      <w:r>
        <w:rPr>
          <w:rFonts w:hint="default" w:ascii="Times New Roman" w:hAnsi="Times New Roman" w:cs="Times New Roman"/>
          <w:lang w:val="en-US" w:eastAsia="zh-CN"/>
        </w:rPr>
        <w:t>56</w:t>
      </w:r>
      <w:r>
        <w:rPr>
          <w:rFonts w:hint="default" w:ascii="Times New Roman" w:hAnsi="Times New Roman" w:cs="Times New Roman"/>
        </w:rPr>
        <w:t>km</w:t>
      </w:r>
      <w:r>
        <w:rPr>
          <w:rFonts w:hint="default" w:ascii="Times New Roman" w:hAnsi="Times New Roman" w:cs="Times New Roman"/>
          <w:lang w:eastAsia="zh-CN"/>
        </w:rPr>
        <w:t>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/>
        <w:textAlignment w:val="auto"/>
        <w:rPr>
          <w:rFonts w:hint="default" w:ascii="Times New Roman" w:hAnsi="Times New Roman" w:cs="Times New Roman"/>
          <w:spacing w:val="0"/>
          <w:highlight w:val="none"/>
        </w:rPr>
      </w:pPr>
      <w:r>
        <w:rPr>
          <w:rFonts w:hint="default" w:ascii="Times New Roman" w:hAnsi="Times New Roman" w:cs="Times New Roman"/>
          <w:spacing w:val="0"/>
          <w:highlight w:val="none"/>
        </w:rPr>
        <w:t>（</w:t>
      </w:r>
      <w:r>
        <w:rPr>
          <w:rFonts w:hint="default" w:ascii="Times New Roman" w:hAnsi="Times New Roman" w:cs="Times New Roman"/>
          <w:spacing w:val="0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spacing w:val="0"/>
          <w:highlight w:val="none"/>
        </w:rPr>
        <w:t>）</w:t>
      </w:r>
      <w:r>
        <w:rPr>
          <w:rFonts w:hint="default" w:ascii="Times New Roman" w:hAnsi="Times New Roman" w:cs="Times New Roman"/>
          <w:spacing w:val="0"/>
          <w:highlight w:val="none"/>
          <w:lang w:val="en-US"/>
        </w:rPr>
        <w:t>填塘：</w:t>
      </w:r>
      <w:r>
        <w:rPr>
          <w:rFonts w:hint="default" w:ascii="Times New Roman" w:hAnsi="Times New Roman" w:cs="Times New Roman"/>
          <w:spacing w:val="0"/>
          <w:highlight w:val="none"/>
        </w:rPr>
        <w:t>对</w:t>
      </w:r>
      <w:r>
        <w:rPr>
          <w:rFonts w:hint="default" w:ascii="Times New Roman" w:hAnsi="Times New Roman" w:cs="Times New Roman"/>
        </w:rPr>
        <w:t>右堤（桩号5+000~5+500）</w:t>
      </w:r>
      <w:r>
        <w:rPr>
          <w:rFonts w:hint="default" w:ascii="Times New Roman" w:hAnsi="Times New Roman" w:cs="Times New Roman"/>
          <w:spacing w:val="0"/>
          <w:highlight w:val="none"/>
        </w:rPr>
        <w:t>堤后防渗影响范围内的坑塘进行回填。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/>
        <w:textAlignment w:val="auto"/>
        <w:rPr>
          <w:rFonts w:hint="default" w:ascii="Times New Roman" w:hAnsi="Times New Roman" w:cs="Times New Roman"/>
          <w:spacing w:val="0"/>
          <w:highlight w:val="none"/>
        </w:rPr>
      </w:pPr>
      <w:r>
        <w:rPr>
          <w:rFonts w:hint="default" w:ascii="Times New Roman" w:hAnsi="Times New Roman" w:cs="Times New Roman"/>
          <w:spacing w:val="0"/>
          <w:highlight w:val="none"/>
        </w:rPr>
        <w:t>（</w:t>
      </w:r>
      <w:r>
        <w:rPr>
          <w:rFonts w:hint="default" w:ascii="Times New Roman" w:hAnsi="Times New Roman" w:cs="Times New Roman"/>
          <w:spacing w:val="0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spacing w:val="0"/>
          <w:highlight w:val="none"/>
        </w:rPr>
        <w:t>）</w:t>
      </w:r>
      <w:r>
        <w:rPr>
          <w:rFonts w:hint="default" w:ascii="Times New Roman" w:hAnsi="Times New Roman" w:cs="Times New Roman"/>
          <w:spacing w:val="0"/>
          <w:highlight w:val="none"/>
          <w:lang w:val="en-US"/>
        </w:rPr>
        <w:t>护坡：</w:t>
      </w:r>
      <w:r>
        <w:rPr>
          <w:rFonts w:hint="default" w:ascii="Times New Roman" w:hAnsi="Times New Roman" w:cs="Times New Roman"/>
          <w:spacing w:val="0"/>
          <w:highlight w:val="none"/>
        </w:rPr>
        <w:t>对</w:t>
      </w:r>
      <w:r>
        <w:rPr>
          <w:rFonts w:hint="default" w:ascii="Times New Roman" w:hAnsi="Times New Roman" w:cs="Times New Roman"/>
          <w:spacing w:val="-2"/>
          <w:kern w:val="0"/>
          <w:szCs w:val="24"/>
        </w:rPr>
        <w:t>新浍河段左堤桩号73+198~75+199段，长约2.0km；右堤桩号75+199~81+199段，长约6.0km</w:t>
      </w:r>
      <w:r>
        <w:rPr>
          <w:rFonts w:hint="default" w:ascii="Times New Roman" w:hAnsi="Times New Roman" w:cs="Times New Roman"/>
          <w:spacing w:val="0"/>
          <w:highlight w:val="none"/>
          <w:lang w:eastAsia="zh-CN"/>
        </w:rPr>
        <w:t>两</w:t>
      </w:r>
      <w:r>
        <w:rPr>
          <w:rFonts w:hint="default" w:ascii="Times New Roman" w:hAnsi="Times New Roman" w:cs="Times New Roman"/>
          <w:spacing w:val="0"/>
          <w:highlight w:val="none"/>
        </w:rPr>
        <w:t>段堤防长</w:t>
      </w:r>
      <w:r>
        <w:rPr>
          <w:rFonts w:hint="default" w:ascii="Times New Roman" w:hAnsi="Times New Roman" w:cs="Times New Roman"/>
          <w:spacing w:val="0"/>
          <w:highlight w:val="none"/>
          <w:lang w:val="en-US" w:eastAsia="zh-CN"/>
        </w:rPr>
        <w:t>8</w:t>
      </w:r>
      <w:r>
        <w:rPr>
          <w:rFonts w:hint="default" w:ascii="Times New Roman" w:hAnsi="Times New Roman" w:cs="Times New Roman"/>
          <w:spacing w:val="0"/>
          <w:highlight w:val="none"/>
        </w:rPr>
        <w:t>km堤身迎水侧采用</w:t>
      </w:r>
      <w:r>
        <w:rPr>
          <w:rFonts w:hint="default" w:ascii="Times New Roman" w:hAnsi="Times New Roman" w:cs="Times New Roman"/>
          <w:spacing w:val="8"/>
          <w:szCs w:val="24"/>
        </w:rPr>
        <w:t>生态混凝土预制块护坡进行护砌</w:t>
      </w:r>
      <w:r>
        <w:rPr>
          <w:rFonts w:hint="default" w:ascii="Times New Roman" w:hAnsi="Times New Roman" w:cs="Times New Roman"/>
          <w:spacing w:val="-2"/>
          <w:kern w:val="0"/>
          <w:szCs w:val="24"/>
        </w:rPr>
        <w:t>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/>
        <w:textAlignment w:val="auto"/>
        <w:rPr>
          <w:rFonts w:hint="default" w:ascii="Times New Roman" w:hAnsi="Times New Roman" w:cs="Times New Roman"/>
          <w:spacing w:val="0"/>
          <w:highlight w:val="none"/>
        </w:rPr>
      </w:pPr>
      <w:r>
        <w:rPr>
          <w:rFonts w:hint="default" w:ascii="Times New Roman" w:hAnsi="Times New Roman" w:cs="Times New Roman"/>
          <w:spacing w:val="0"/>
          <w:highlight w:val="none"/>
        </w:rPr>
        <w:t>（</w:t>
      </w:r>
      <w:r>
        <w:rPr>
          <w:rFonts w:hint="default" w:ascii="Times New Roman" w:hAnsi="Times New Roman" w:cs="Times New Roman"/>
          <w:spacing w:val="0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spacing w:val="0"/>
          <w:highlight w:val="none"/>
        </w:rPr>
        <w:t>）</w:t>
      </w:r>
      <w:r>
        <w:rPr>
          <w:rFonts w:hint="default" w:ascii="Times New Roman" w:hAnsi="Times New Roman" w:cs="Times New Roman"/>
          <w:spacing w:val="0"/>
          <w:highlight w:val="none"/>
          <w:lang w:val="en-US"/>
        </w:rPr>
        <w:t>堤顶路：</w:t>
      </w:r>
      <w:r>
        <w:rPr>
          <w:rFonts w:hint="default" w:ascii="Times New Roman" w:hAnsi="Times New Roman" w:cs="Times New Roman"/>
          <w:spacing w:val="-2"/>
          <w:kern w:val="0"/>
          <w:szCs w:val="24"/>
        </w:rPr>
        <w:t>对无硬化道路的堤段修建</w:t>
      </w:r>
      <w:r>
        <w:rPr>
          <w:rFonts w:hint="default" w:ascii="Times New Roman" w:hAnsi="Times New Roman" w:cs="Times New Roman"/>
          <w:spacing w:val="0"/>
          <w:highlight w:val="none"/>
        </w:rPr>
        <w:t>混凝土</w:t>
      </w:r>
      <w:r>
        <w:rPr>
          <w:rFonts w:hint="default" w:ascii="Times New Roman" w:hAnsi="Times New Roman" w:cs="Times New Roman"/>
          <w:spacing w:val="-2"/>
          <w:kern w:val="0"/>
          <w:szCs w:val="24"/>
        </w:rPr>
        <w:t>道路，总长129km。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0"/>
          <w:highlight w:val="none"/>
        </w:rPr>
        <w:t>（</w:t>
      </w:r>
      <w:r>
        <w:rPr>
          <w:rFonts w:hint="default" w:ascii="Times New Roman" w:hAnsi="Times New Roman" w:cs="Times New Roman"/>
          <w:spacing w:val="0"/>
          <w:highlight w:val="none"/>
          <w:lang w:val="en-US"/>
        </w:rPr>
        <w:t>5</w:t>
      </w:r>
      <w:r>
        <w:rPr>
          <w:rFonts w:hint="default" w:ascii="Times New Roman" w:hAnsi="Times New Roman" w:cs="Times New Roman"/>
          <w:spacing w:val="0"/>
          <w:highlight w:val="none"/>
        </w:rPr>
        <w:t>）</w:t>
      </w:r>
      <w:r>
        <w:rPr>
          <w:rFonts w:hint="default" w:ascii="Times New Roman" w:hAnsi="Times New Roman" w:cs="Times New Roman"/>
          <w:spacing w:val="0"/>
          <w:highlight w:val="none"/>
          <w:lang w:val="en-US"/>
        </w:rPr>
        <w:t>建筑物：</w:t>
      </w:r>
      <w:r>
        <w:rPr>
          <w:rFonts w:hint="default" w:ascii="Times New Roman" w:hAnsi="Times New Roman" w:cs="Times New Roman"/>
        </w:rPr>
        <w:t>①何巷闸闸下游新建1座交通桥；②对2座水闸下游（胡洼闸、新开沱河闸）水毁进行加固设计；③对1座水闸桥头堡进行提标改造设计；④河道两岸部分穿堤涵闸增设栈桥；⑤废弃1座穿堤涵闸；⑥沿线穿堤涵闸更新改造；⑦新建青二截水沟自排涵。</w:t>
      </w:r>
      <w:bookmarkStart w:id="1" w:name="二、总体要求"/>
      <w:bookmarkEnd w:id="1"/>
    </w:p>
    <w:p>
      <w:pPr>
        <w:rPr>
          <w:rFonts w:hint="default" w:ascii="Times New Roman" w:hAnsi="Times New Roman" w:eastAsia="宋体" w:cs="Times New Roman"/>
          <w:spacing w:val="0"/>
          <w:highlight w:val="none"/>
          <w:lang w:val="zh-CN" w:eastAsia="zh-CN"/>
        </w:rPr>
      </w:pPr>
      <w:r>
        <w:rPr>
          <w:rFonts w:hint="default" w:ascii="Times New Roman" w:hAnsi="Times New Roman" w:eastAsia="宋体" w:cs="Times New Roman"/>
          <w:spacing w:val="0"/>
          <w:highlight w:val="none"/>
          <w:lang w:val="zh-CN" w:eastAsia="zh-CN"/>
        </w:rPr>
        <w:br w:type="page"/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36" w:lineRule="auto"/>
        <w:ind w:left="0" w:firstLine="480" w:firstLineChars="200"/>
        <w:textAlignment w:val="auto"/>
        <w:rPr>
          <w:rFonts w:hint="default" w:ascii="Times New Roman" w:hAnsi="Times New Roman" w:eastAsia="宋体" w:cs="Times New Roman"/>
          <w:spacing w:val="0"/>
          <w:highlight w:val="none"/>
          <w:lang w:val="zh-CN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36" w:lineRule="auto"/>
        <w:ind w:left="0" w:firstLine="562" w:firstLineChars="200"/>
        <w:textAlignment w:val="auto"/>
        <w:rPr>
          <w:rFonts w:hint="default" w:ascii="Times New Roman" w:hAnsi="Times New Roman" w:eastAsia="宋体" w:cs="Times New Roman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二、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采购需求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36" w:lineRule="auto"/>
        <w:ind w:left="0" w:firstLine="480" w:firstLineChars="200"/>
        <w:textAlignment w:val="auto"/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</w:pPr>
      <w:r>
        <w:rPr>
          <w:rFonts w:hint="eastAsia" w:ascii="Times New Roman" w:hAnsi="Times New Roman" w:eastAsia="宋体" w:cs="Times New Roman"/>
          <w:spacing w:val="0"/>
          <w:highlight w:val="none"/>
          <w:lang w:val="en-US" w:eastAsia="zh-CN"/>
        </w:rPr>
        <w:t>1、</w:t>
      </w:r>
      <w:r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  <w:t>根据国家现行有关规程、规范和</w:t>
      </w:r>
      <w:r>
        <w:rPr>
          <w:rFonts w:hint="eastAsia" w:ascii="Times New Roman" w:hAnsi="Times New Roman" w:eastAsia="宋体" w:cs="Times New Roman"/>
          <w:spacing w:val="0"/>
          <w:highlight w:val="none"/>
          <w:lang w:val="en-US" w:eastAsia="zh-CN"/>
        </w:rPr>
        <w:t>采购人</w:t>
      </w:r>
      <w:r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  <w:t>要求，编制完成</w:t>
      </w:r>
      <w:r>
        <w:rPr>
          <w:rFonts w:hint="default" w:ascii="Times New Roman" w:hAnsi="Times New Roman" w:cs="Times New Roman"/>
          <w:spacing w:val="0"/>
          <w:szCs w:val="20"/>
          <w:highlight w:val="none"/>
        </w:rPr>
        <w:t>怀洪新河</w:t>
      </w:r>
      <w:r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  <w:t>工程</w:t>
      </w:r>
      <w:r>
        <w:rPr>
          <w:rFonts w:hint="eastAsia" w:ascii="Times New Roman" w:hAnsi="Times New Roman" w:cs="Times New Roman"/>
          <w:spacing w:val="0"/>
          <w:highlight w:val="none"/>
          <w:lang w:val="en-US" w:eastAsia="zh-CN"/>
        </w:rPr>
        <w:t>社会稳定风险</w:t>
      </w:r>
      <w:r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  <w:t>评估报告，参加专家评审会并按评审意见及时修改、完善，2022年</w:t>
      </w:r>
      <w:r>
        <w:rPr>
          <w:rFonts w:hint="default" w:ascii="Times New Roman" w:hAnsi="Times New Roman" w:cs="Times New Roman"/>
          <w:spacing w:val="0"/>
          <w:highlight w:val="none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  <w:t>月底前通过专家论证，提交最终成果，并获得相关主管部门的批复。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36" w:lineRule="auto"/>
        <w:ind w:left="0" w:firstLine="480" w:firstLineChars="200"/>
        <w:textAlignment w:val="auto"/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</w:pPr>
      <w:r>
        <w:rPr>
          <w:rFonts w:hint="eastAsia" w:ascii="Times New Roman" w:hAnsi="Times New Roman" w:eastAsia="宋体" w:cs="Times New Roman"/>
          <w:spacing w:val="0"/>
          <w:highlight w:val="none"/>
          <w:lang w:val="en-US" w:eastAsia="zh-CN"/>
        </w:rPr>
        <w:t>2、</w:t>
      </w:r>
      <w:r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  <w:t>配合</w:t>
      </w:r>
      <w:r>
        <w:rPr>
          <w:rFonts w:hint="eastAsia" w:ascii="Times New Roman" w:hAnsi="Times New Roman" w:eastAsia="宋体" w:cs="Times New Roman"/>
          <w:spacing w:val="0"/>
          <w:highlight w:val="none"/>
          <w:lang w:val="en-US" w:eastAsia="zh-CN"/>
        </w:rPr>
        <w:t>采购人</w:t>
      </w:r>
      <w:r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  <w:t>取得</w:t>
      </w:r>
      <w:r>
        <w:rPr>
          <w:rFonts w:hint="default" w:ascii="Times New Roman" w:hAnsi="Times New Roman" w:cs="Times New Roman"/>
          <w:spacing w:val="0"/>
          <w:szCs w:val="20"/>
          <w:highlight w:val="none"/>
        </w:rPr>
        <w:t>怀洪新河</w:t>
      </w:r>
      <w:r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  <w:t>工程可行性研究报告批复。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60" w:lineRule="auto"/>
        <w:ind w:left="0" w:firstLine="480" w:firstLineChars="200"/>
        <w:textAlignment w:val="auto"/>
        <w:rPr>
          <w:rFonts w:hint="default" w:ascii="Times New Roman" w:hAnsi="Times New Roman" w:eastAsia="宋体" w:cs="Times New Roman"/>
          <w:spacing w:val="0"/>
          <w:highlight w:val="none"/>
          <w:lang w:val="zh-CN" w:eastAsia="zh-CN"/>
        </w:rPr>
      </w:pPr>
    </w:p>
    <w:sectPr>
      <w:footerReference r:id="rId3" w:type="default"/>
      <w:pgSz w:w="11910" w:h="16840"/>
      <w:pgMar w:top="1247" w:right="1247" w:bottom="1247" w:left="1417" w:header="0" w:footer="120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0" w:line="14" w:lineRule="auto"/>
      <w:ind w:left="0"/>
      <w:rPr>
        <w:sz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74716F"/>
    <w:multiLevelType w:val="singleLevel"/>
    <w:tmpl w:val="AB74716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ZGI2ZWMxNzRiMTVmNDg1NjE5OTU4ODkxZjdmOGIifQ=="/>
  </w:docVars>
  <w:rsids>
    <w:rsidRoot w:val="001115BF"/>
    <w:rsid w:val="001115BF"/>
    <w:rsid w:val="00350EFB"/>
    <w:rsid w:val="009676A0"/>
    <w:rsid w:val="00A354B5"/>
    <w:rsid w:val="00F3422A"/>
    <w:rsid w:val="0AB20C15"/>
    <w:rsid w:val="0B38279C"/>
    <w:rsid w:val="15046D72"/>
    <w:rsid w:val="1E851DDC"/>
    <w:rsid w:val="26867B60"/>
    <w:rsid w:val="2C22715E"/>
    <w:rsid w:val="31951207"/>
    <w:rsid w:val="390F16EF"/>
    <w:rsid w:val="3E286C02"/>
    <w:rsid w:val="40621D57"/>
    <w:rsid w:val="44957F81"/>
    <w:rsid w:val="482236E4"/>
    <w:rsid w:val="593162C5"/>
    <w:rsid w:val="66E85219"/>
    <w:rsid w:val="671B5A2B"/>
    <w:rsid w:val="679C1B1D"/>
    <w:rsid w:val="6C0A407F"/>
    <w:rsid w:val="7025292B"/>
    <w:rsid w:val="729F651F"/>
    <w:rsid w:val="786F671A"/>
    <w:rsid w:val="7ACC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4">
    <w:name w:val="heading 1"/>
    <w:basedOn w:val="1"/>
    <w:next w:val="1"/>
    <w:qFormat/>
    <w:uiPriority w:val="1"/>
    <w:pPr>
      <w:spacing w:before="55"/>
      <w:ind w:left="112"/>
      <w:outlineLvl w:val="0"/>
    </w:pPr>
    <w:rPr>
      <w:b/>
      <w:bCs/>
      <w:sz w:val="28"/>
      <w:szCs w:val="28"/>
    </w:rPr>
  </w:style>
  <w:style w:type="paragraph" w:styleId="5">
    <w:name w:val="heading 2"/>
    <w:basedOn w:val="1"/>
    <w:next w:val="6"/>
    <w:qFormat/>
    <w:uiPriority w:val="1"/>
    <w:pPr>
      <w:spacing w:before="55"/>
      <w:ind w:left="112"/>
      <w:outlineLvl w:val="1"/>
    </w:pPr>
    <w:rPr>
      <w:b/>
      <w:bCs/>
      <w:sz w:val="24"/>
      <w:szCs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1"/>
    <w:pPr>
      <w:spacing w:before="160"/>
      <w:ind w:left="593"/>
    </w:pPr>
    <w:rPr>
      <w:sz w:val="24"/>
      <w:szCs w:val="24"/>
    </w:r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Table Paragraph"/>
    <w:basedOn w:val="1"/>
    <w:qFormat/>
    <w:uiPriority w:val="1"/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spacing w:before="2"/>
      <w:ind w:left="1194" w:hanging="602"/>
    </w:pPr>
  </w:style>
  <w:style w:type="paragraph" w:customStyle="1" w:styleId="14">
    <w:name w:val="样式 小四 行距: 1.5 倍行距1"/>
    <w:basedOn w:val="1"/>
    <w:qFormat/>
    <w:uiPriority w:val="0"/>
    <w:pPr>
      <w:snapToGrid w:val="0"/>
      <w:spacing w:line="360" w:lineRule="auto"/>
      <w:ind w:firstLine="512" w:firstLineChars="200"/>
    </w:pPr>
    <w:rPr>
      <w:spacing w:val="8"/>
      <w:sz w:val="24"/>
    </w:rPr>
  </w:style>
  <w:style w:type="character" w:customStyle="1" w:styleId="15">
    <w:name w:val="页眉 字符"/>
    <w:basedOn w:val="10"/>
    <w:link w:val="8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6">
    <w:name w:val="页脚 字符"/>
    <w:basedOn w:val="10"/>
    <w:link w:val="7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paragraph" w:styleId="17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！3"/>
    <w:basedOn w:val="1"/>
    <w:qFormat/>
    <w:uiPriority w:val="0"/>
    <w:pPr>
      <w:keepNext/>
      <w:keepLines/>
      <w:adjustRightInd w:val="0"/>
      <w:ind w:firstLine="0" w:firstLineChars="0"/>
      <w:outlineLvl w:val="2"/>
    </w:pPr>
    <w:rPr>
      <w:rFonts w:eastAsia="黑体"/>
      <w:bCs/>
      <w:snapToGrid w:val="0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869</Words>
  <Characters>968</Characters>
  <Lines>17</Lines>
  <Paragraphs>4</Paragraphs>
  <TotalTime>0</TotalTime>
  <ScaleCrop>false</ScaleCrop>
  <LinksUpToDate>false</LinksUpToDate>
  <CharactersWithSpaces>969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2022-04-14T07:04:00Z</dcterms:created>
  <dc:creator>Administrator</dc:creator>
  <cp:lastModifiedBy>zq</cp:lastModifiedBy>
  <cp:lastPrinted>2022-09-09T07:25:24Z</cp:lastPrinted>
  <dcterms:modified xsi:type="dcterms:W3CDTF">2022-09-09T07:25:27Z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2022-04-14T00:00:00Z</vt:filetime>
  </property>
  <property fmtid="{D5CDD505-2E9C-101B-9397-08002B2CF9AE}" pid="5" name="KSOProductBuildVer">
    <vt:lpwstr>2052-11.1.0.12358</vt:lpwstr>
  </property>
  <property fmtid="{D5CDD505-2E9C-101B-9397-08002B2CF9AE}" pid="6" name="ICV">
    <vt:lpwstr>C12D3BC139E34F9E9D2A377135902F1D</vt:lpwstr>
  </property>
</Properties>
</file>